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99" w:type="dxa"/>
        <w:tblInd w:w="93" w:type="dxa"/>
        <w:tblLook w:val="04A0"/>
      </w:tblPr>
      <w:tblGrid>
        <w:gridCol w:w="6716"/>
        <w:gridCol w:w="285"/>
        <w:gridCol w:w="7698"/>
      </w:tblGrid>
      <w:tr w:rsidR="00EC4739" w:rsidRPr="00956205" w:rsidTr="00FD684D">
        <w:trPr>
          <w:trHeight w:val="563"/>
        </w:trPr>
        <w:tc>
          <w:tcPr>
            <w:tcW w:w="6716" w:type="dxa"/>
            <w:shd w:val="clear" w:color="auto" w:fill="auto"/>
            <w:noWrap/>
            <w:vAlign w:val="center"/>
            <w:hideMark/>
          </w:tcPr>
          <w:p w:rsidR="00EC4739" w:rsidRPr="00956205" w:rsidRDefault="00EC4739" w:rsidP="00EE3865">
            <w:pPr>
              <w:spacing w:after="0" w:line="240" w:lineRule="auto"/>
              <w:jc w:val="center"/>
              <w:rPr>
                <w:rFonts w:eastAsia="Times New Roman" w:cs="Times New Roman"/>
                <w:bCs/>
                <w:sz w:val="24"/>
                <w:szCs w:val="24"/>
              </w:rPr>
            </w:pPr>
            <w:r w:rsidRPr="00956205">
              <w:rPr>
                <w:rFonts w:eastAsia="Times New Roman" w:cs="Times New Roman"/>
                <w:bCs/>
                <w:sz w:val="24"/>
                <w:szCs w:val="24"/>
              </w:rPr>
              <w:t>BỘ Y TẾ</w:t>
            </w:r>
          </w:p>
          <w:p w:rsidR="00EC4739" w:rsidRPr="00956205" w:rsidRDefault="00EC4739" w:rsidP="00EE3865">
            <w:pPr>
              <w:spacing w:after="0" w:line="240" w:lineRule="auto"/>
              <w:jc w:val="center"/>
              <w:rPr>
                <w:rFonts w:eastAsia="Times New Roman" w:cs="Times New Roman"/>
                <w:b/>
                <w:bCs/>
                <w:sz w:val="24"/>
                <w:szCs w:val="24"/>
              </w:rPr>
            </w:pPr>
            <w:r w:rsidRPr="00956205">
              <w:rPr>
                <w:rFonts w:eastAsia="Times New Roman" w:cs="Times New Roman"/>
                <w:b/>
                <w:bCs/>
                <w:sz w:val="24"/>
                <w:szCs w:val="24"/>
              </w:rPr>
              <w:t>TRƯỜNG ĐẠI HỌC ĐIỀU DƯỠNG NAM ĐỊNH</w:t>
            </w:r>
          </w:p>
        </w:tc>
        <w:tc>
          <w:tcPr>
            <w:tcW w:w="285" w:type="dxa"/>
            <w:shd w:val="clear" w:color="auto" w:fill="auto"/>
            <w:vAlign w:val="center"/>
          </w:tcPr>
          <w:p w:rsidR="00EC4739" w:rsidRPr="00956205"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956205" w:rsidRDefault="00EC4739" w:rsidP="00EE3865">
            <w:pPr>
              <w:spacing w:after="0" w:line="240" w:lineRule="auto"/>
              <w:jc w:val="center"/>
              <w:rPr>
                <w:rFonts w:eastAsia="Times New Roman" w:cs="Times New Roman"/>
                <w:b/>
                <w:bCs/>
                <w:sz w:val="24"/>
                <w:szCs w:val="24"/>
              </w:rPr>
            </w:pPr>
            <w:r w:rsidRPr="00956205">
              <w:rPr>
                <w:rFonts w:eastAsia="Times New Roman" w:cs="Times New Roman"/>
                <w:b/>
                <w:bCs/>
                <w:sz w:val="24"/>
                <w:szCs w:val="24"/>
              </w:rPr>
              <w:t>CỘNG HOÀ XÃ HỘI CHỦ NGHĨA VIỆT NAM</w:t>
            </w:r>
          </w:p>
          <w:p w:rsidR="00EC4739" w:rsidRPr="00956205" w:rsidRDefault="00EC4739" w:rsidP="00EE3865">
            <w:pPr>
              <w:spacing w:after="0" w:line="240" w:lineRule="auto"/>
              <w:jc w:val="center"/>
              <w:rPr>
                <w:rFonts w:eastAsia="Times New Roman" w:cs="Times New Roman"/>
                <w:b/>
                <w:bCs/>
                <w:sz w:val="24"/>
                <w:szCs w:val="24"/>
              </w:rPr>
            </w:pPr>
            <w:r w:rsidRPr="00956205">
              <w:rPr>
                <w:rFonts w:eastAsia="Times New Roman" w:cs="Times New Roman"/>
                <w:b/>
                <w:bCs/>
                <w:sz w:val="24"/>
                <w:szCs w:val="24"/>
              </w:rPr>
              <w:t>Độc lập – Tự do – Hạnh phúc</w:t>
            </w:r>
          </w:p>
        </w:tc>
      </w:tr>
      <w:tr w:rsidR="00EC4739" w:rsidRPr="00956205" w:rsidTr="00FD684D">
        <w:trPr>
          <w:trHeight w:val="563"/>
        </w:trPr>
        <w:tc>
          <w:tcPr>
            <w:tcW w:w="6716" w:type="dxa"/>
            <w:shd w:val="clear" w:color="auto" w:fill="auto"/>
            <w:noWrap/>
            <w:vAlign w:val="center"/>
            <w:hideMark/>
          </w:tcPr>
          <w:p w:rsidR="00EC4739" w:rsidRPr="00956205" w:rsidRDefault="00411B16" w:rsidP="00EE3865">
            <w:pPr>
              <w:spacing w:after="0" w:line="240" w:lineRule="auto"/>
              <w:jc w:val="both"/>
              <w:rPr>
                <w:rFonts w:eastAsia="Times New Roman" w:cs="Times New Roman"/>
                <w:b/>
                <w:bCs/>
                <w:sz w:val="24"/>
                <w:szCs w:val="24"/>
              </w:rPr>
            </w:pPr>
            <w:r>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99.15pt;margin-top:-12.45pt;width:119.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" adj="-20741,-1,-20741"/>
              </w:pict>
            </w:r>
          </w:p>
        </w:tc>
        <w:tc>
          <w:tcPr>
            <w:tcW w:w="285" w:type="dxa"/>
            <w:shd w:val="clear" w:color="auto" w:fill="auto"/>
            <w:vAlign w:val="center"/>
          </w:tcPr>
          <w:p w:rsidR="00EC4739" w:rsidRPr="00956205"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956205" w:rsidRDefault="00411B16" w:rsidP="006E4E10">
            <w:pPr>
              <w:spacing w:after="0" w:line="240" w:lineRule="auto"/>
              <w:jc w:val="center"/>
              <w:rPr>
                <w:rFonts w:eastAsia="Times New Roman" w:cs="Times New Roman"/>
                <w:bCs/>
                <w:sz w:val="24"/>
                <w:szCs w:val="24"/>
              </w:rPr>
            </w:pPr>
            <w:r w:rsidRPr="00411B16">
              <w:rPr>
                <w:rFonts w:eastAsia="Times New Roman" w:cs="Times New Roman"/>
                <w:b/>
                <w:bCs/>
                <w:noProof/>
                <w:sz w:val="24"/>
                <w:szCs w:val="24"/>
              </w:rPr>
              <w:pict>
                <v:shape id="AutoShape 3" o:spid="_x0000_s1027" type="#_x0000_t32" style="position:absolute;left:0;text-align:left;margin-left:119pt;margin-top:-5.95pt;width:149.6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" adj="-78560,-1,-78560"/>
              </w:pict>
            </w:r>
            <w:r w:rsidR="003B71AE" w:rsidRPr="00956205">
              <w:rPr>
                <w:rFonts w:eastAsia="Times New Roman" w:cs="Times New Roman"/>
                <w:bCs/>
                <w:sz w:val="24"/>
                <w:szCs w:val="24"/>
              </w:rPr>
              <w:t xml:space="preserve">                                      </w:t>
            </w:r>
            <w:r w:rsidR="00EC4739" w:rsidRPr="00956205">
              <w:rPr>
                <w:rFonts w:eastAsia="Times New Roman" w:cs="Times New Roman"/>
                <w:bCs/>
                <w:sz w:val="24"/>
                <w:szCs w:val="24"/>
              </w:rPr>
              <w:t xml:space="preserve">Nam Định, ngày  </w:t>
            </w:r>
            <w:r w:rsidR="006E4E10">
              <w:rPr>
                <w:rFonts w:eastAsia="Times New Roman" w:cs="Times New Roman"/>
                <w:bCs/>
                <w:sz w:val="24"/>
                <w:szCs w:val="24"/>
              </w:rPr>
              <w:t xml:space="preserve"> </w:t>
            </w:r>
            <w:r w:rsidR="00224A23" w:rsidRPr="00956205">
              <w:rPr>
                <w:rFonts w:eastAsia="Times New Roman" w:cs="Times New Roman"/>
                <w:bCs/>
                <w:sz w:val="24"/>
                <w:szCs w:val="24"/>
              </w:rPr>
              <w:t xml:space="preserve">  tháng </w:t>
            </w:r>
            <w:r w:rsidR="006E4E10">
              <w:rPr>
                <w:rFonts w:eastAsia="Times New Roman" w:cs="Times New Roman"/>
                <w:bCs/>
                <w:sz w:val="24"/>
                <w:szCs w:val="24"/>
              </w:rPr>
              <w:t xml:space="preserve"> </w:t>
            </w:r>
            <w:r w:rsidR="00EC4739" w:rsidRPr="00956205">
              <w:rPr>
                <w:rFonts w:eastAsia="Times New Roman" w:cs="Times New Roman"/>
                <w:bCs/>
                <w:sz w:val="24"/>
                <w:szCs w:val="24"/>
              </w:rPr>
              <w:t xml:space="preserve">   năm 201</w:t>
            </w:r>
            <w:r w:rsidR="00665494" w:rsidRPr="00956205">
              <w:rPr>
                <w:rFonts w:eastAsia="Times New Roman" w:cs="Times New Roman"/>
                <w:bCs/>
                <w:sz w:val="24"/>
                <w:szCs w:val="24"/>
              </w:rPr>
              <w:t>7</w:t>
            </w:r>
          </w:p>
        </w:tc>
      </w:tr>
    </w:tbl>
    <w:p w:rsidR="00EC4739" w:rsidRPr="00956205" w:rsidRDefault="00EC4739" w:rsidP="00EE3865">
      <w:pPr>
        <w:spacing w:after="0" w:line="240" w:lineRule="auto"/>
        <w:jc w:val="center"/>
        <w:rPr>
          <w:rFonts w:eastAsia="Times New Roman" w:cs="Times New Roman"/>
          <w:b/>
          <w:bCs/>
          <w:sz w:val="24"/>
          <w:szCs w:val="24"/>
        </w:rPr>
      </w:pPr>
      <w:r w:rsidRPr="00956205">
        <w:rPr>
          <w:rFonts w:eastAsia="Times New Roman" w:cs="Times New Roman"/>
          <w:b/>
          <w:bCs/>
          <w:sz w:val="24"/>
          <w:szCs w:val="24"/>
        </w:rPr>
        <w:t xml:space="preserve">DANH SÁCH Ý TƯỞNG </w:t>
      </w:r>
      <w:bookmarkStart w:id="0" w:name="_GoBack"/>
      <w:bookmarkEnd w:id="0"/>
      <w:r w:rsidR="00665494" w:rsidRPr="00956205">
        <w:rPr>
          <w:rFonts w:eastAsia="Times New Roman" w:cs="Times New Roman"/>
          <w:b/>
          <w:bCs/>
          <w:sz w:val="24"/>
          <w:szCs w:val="24"/>
        </w:rPr>
        <w:t>CHUYÊN ĐỀ</w:t>
      </w:r>
      <w:r w:rsidRPr="00956205">
        <w:rPr>
          <w:rFonts w:eastAsia="Times New Roman" w:cs="Times New Roman"/>
          <w:b/>
          <w:bCs/>
          <w:sz w:val="24"/>
          <w:szCs w:val="24"/>
        </w:rPr>
        <w:t xml:space="preserve"> TỐT NGHIỆP</w:t>
      </w:r>
    </w:p>
    <w:p w:rsidR="00EC4739" w:rsidRPr="00956205" w:rsidRDefault="00EC4739" w:rsidP="00EE3865">
      <w:pPr>
        <w:spacing w:after="0" w:line="240" w:lineRule="auto"/>
        <w:jc w:val="center"/>
        <w:rPr>
          <w:rFonts w:eastAsia="Times New Roman" w:cs="Times New Roman"/>
          <w:b/>
          <w:bCs/>
          <w:sz w:val="24"/>
          <w:szCs w:val="24"/>
        </w:rPr>
      </w:pPr>
      <w:r w:rsidRPr="00956205">
        <w:rPr>
          <w:rFonts w:eastAsia="Times New Roman" w:cs="Times New Roman"/>
          <w:b/>
          <w:bCs/>
          <w:sz w:val="24"/>
          <w:szCs w:val="24"/>
        </w:rPr>
        <w:t xml:space="preserve">Lớp: </w:t>
      </w:r>
      <w:r w:rsidR="00665494" w:rsidRPr="00956205">
        <w:rPr>
          <w:rFonts w:eastAsia="Times New Roman" w:cs="Times New Roman"/>
          <w:b/>
          <w:bCs/>
          <w:sz w:val="24"/>
          <w:szCs w:val="24"/>
        </w:rPr>
        <w:t>Đ</w:t>
      </w:r>
      <w:r w:rsidRPr="00956205">
        <w:rPr>
          <w:rFonts w:eastAsia="Times New Roman" w:cs="Times New Roman"/>
          <w:b/>
          <w:bCs/>
          <w:sz w:val="24"/>
          <w:szCs w:val="24"/>
        </w:rPr>
        <w:t xml:space="preserve">iều dưỡng </w:t>
      </w:r>
      <w:r w:rsidR="00665494" w:rsidRPr="00956205">
        <w:rPr>
          <w:rFonts w:eastAsia="Times New Roman" w:cs="Times New Roman"/>
          <w:b/>
          <w:bCs/>
          <w:sz w:val="24"/>
          <w:szCs w:val="24"/>
        </w:rPr>
        <w:t xml:space="preserve">chuyên khoa I </w:t>
      </w:r>
      <w:r w:rsidRPr="00956205">
        <w:rPr>
          <w:rFonts w:eastAsia="Times New Roman" w:cs="Times New Roman"/>
          <w:b/>
          <w:bCs/>
          <w:sz w:val="24"/>
          <w:szCs w:val="24"/>
        </w:rPr>
        <w:t xml:space="preserve">khoá </w:t>
      </w:r>
      <w:r w:rsidR="00665494" w:rsidRPr="00956205">
        <w:rPr>
          <w:rFonts w:eastAsia="Times New Roman" w:cs="Times New Roman"/>
          <w:b/>
          <w:bCs/>
          <w:sz w:val="24"/>
          <w:szCs w:val="24"/>
        </w:rPr>
        <w:t>4</w:t>
      </w:r>
    </w:p>
    <w:p w:rsidR="00665494" w:rsidRDefault="006B5664" w:rsidP="006B5664">
      <w:pPr>
        <w:jc w:val="center"/>
        <w:rPr>
          <w:rFonts w:cs="Times New Roman"/>
          <w:sz w:val="24"/>
          <w:szCs w:val="24"/>
        </w:rPr>
      </w:pPr>
      <w:r w:rsidRPr="00956205">
        <w:rPr>
          <w:rFonts w:cs="Times New Roman"/>
          <w:sz w:val="24"/>
          <w:szCs w:val="24"/>
        </w:rPr>
        <w:t>Chuyên ngành: Nội người lớn</w:t>
      </w:r>
    </w:p>
    <w:p w:rsidR="00F35283" w:rsidRPr="00F35283" w:rsidRDefault="00F35283" w:rsidP="006B5664">
      <w:pPr>
        <w:jc w:val="center"/>
        <w:rPr>
          <w:rFonts w:eastAsia="Times New Roman" w:cs="Times New Roman"/>
          <w:b/>
          <w:bCs/>
          <w:sz w:val="24"/>
          <w:szCs w:val="24"/>
        </w:rPr>
      </w:pPr>
      <w:r w:rsidRPr="00F35283">
        <w:rPr>
          <w:rFonts w:cs="Times New Roman"/>
          <w:b/>
          <w:sz w:val="24"/>
          <w:szCs w:val="24"/>
        </w:rPr>
        <w:t>Hội đồng Số 2</w:t>
      </w:r>
    </w:p>
    <w:tbl>
      <w:tblPr>
        <w:tblW w:w="1452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350"/>
        <w:gridCol w:w="1962"/>
        <w:gridCol w:w="887"/>
        <w:gridCol w:w="6344"/>
        <w:gridCol w:w="2329"/>
        <w:gridCol w:w="983"/>
      </w:tblGrid>
      <w:tr w:rsidR="00853053" w:rsidRPr="00956205" w:rsidTr="00B15DEE">
        <w:trPr>
          <w:trHeight w:val="625"/>
        </w:trPr>
        <w:tc>
          <w:tcPr>
            <w:tcW w:w="670" w:type="dxa"/>
            <w:shd w:val="clear" w:color="auto" w:fill="auto"/>
            <w:noWrap/>
            <w:hideMark/>
          </w:tcPr>
          <w:p w:rsidR="00853053" w:rsidRPr="00956205" w:rsidRDefault="00853053" w:rsidP="00EE3865">
            <w:pPr>
              <w:spacing w:after="0" w:line="240" w:lineRule="auto"/>
              <w:rPr>
                <w:rFonts w:eastAsia="Times New Roman" w:cs="Times New Roman"/>
                <w:b/>
                <w:bCs/>
                <w:color w:val="000000"/>
                <w:sz w:val="24"/>
                <w:szCs w:val="24"/>
              </w:rPr>
            </w:pPr>
            <w:r w:rsidRPr="00956205">
              <w:rPr>
                <w:rFonts w:eastAsia="Times New Roman" w:cs="Times New Roman"/>
                <w:b/>
                <w:bCs/>
                <w:color w:val="000000"/>
                <w:sz w:val="24"/>
                <w:szCs w:val="24"/>
              </w:rPr>
              <w:t>STT</w:t>
            </w:r>
          </w:p>
        </w:tc>
        <w:tc>
          <w:tcPr>
            <w:tcW w:w="1350" w:type="dxa"/>
            <w:shd w:val="clear" w:color="auto" w:fill="auto"/>
            <w:hideMark/>
          </w:tcPr>
          <w:p w:rsidR="00853053" w:rsidRPr="00956205" w:rsidRDefault="00853053" w:rsidP="00EE3865">
            <w:pPr>
              <w:spacing w:after="0" w:line="240" w:lineRule="auto"/>
              <w:rPr>
                <w:rFonts w:eastAsia="Times New Roman" w:cs="Times New Roman"/>
                <w:b/>
                <w:bCs/>
                <w:color w:val="000000"/>
                <w:sz w:val="24"/>
                <w:szCs w:val="24"/>
              </w:rPr>
            </w:pPr>
            <w:r w:rsidRPr="00956205">
              <w:rPr>
                <w:rFonts w:eastAsia="Times New Roman" w:cs="Times New Roman"/>
                <w:b/>
                <w:bCs/>
                <w:color w:val="000000"/>
                <w:sz w:val="24"/>
                <w:szCs w:val="24"/>
              </w:rPr>
              <w:t xml:space="preserve">Mã số </w:t>
            </w:r>
            <w:r w:rsidRPr="00956205">
              <w:rPr>
                <w:rFonts w:eastAsia="Times New Roman" w:cs="Times New Roman"/>
                <w:b/>
                <w:bCs/>
                <w:color w:val="000000"/>
                <w:sz w:val="24"/>
                <w:szCs w:val="24"/>
              </w:rPr>
              <w:br/>
              <w:t>học viên</w:t>
            </w:r>
          </w:p>
        </w:tc>
        <w:tc>
          <w:tcPr>
            <w:tcW w:w="2849" w:type="dxa"/>
            <w:gridSpan w:val="2"/>
            <w:tcBorders>
              <w:bottom w:val="single" w:sz="4" w:space="0" w:color="auto"/>
            </w:tcBorders>
            <w:shd w:val="clear" w:color="auto" w:fill="auto"/>
            <w:noWrap/>
            <w:hideMark/>
          </w:tcPr>
          <w:p w:rsidR="00853053" w:rsidRPr="00956205" w:rsidRDefault="00853053" w:rsidP="00EE3865">
            <w:pPr>
              <w:spacing w:after="0" w:line="240" w:lineRule="auto"/>
              <w:rPr>
                <w:rFonts w:eastAsia="Times New Roman" w:cs="Times New Roman"/>
                <w:b/>
                <w:bCs/>
                <w:color w:val="000000"/>
                <w:sz w:val="24"/>
                <w:szCs w:val="24"/>
              </w:rPr>
            </w:pPr>
            <w:r w:rsidRPr="00956205">
              <w:rPr>
                <w:rFonts w:eastAsia="Times New Roman" w:cs="Times New Roman"/>
                <w:b/>
                <w:bCs/>
                <w:color w:val="000000"/>
                <w:sz w:val="24"/>
                <w:szCs w:val="24"/>
              </w:rPr>
              <w:t>Họ và tên</w:t>
            </w:r>
          </w:p>
        </w:tc>
        <w:tc>
          <w:tcPr>
            <w:tcW w:w="6344" w:type="dxa"/>
            <w:shd w:val="clear" w:color="auto" w:fill="auto"/>
            <w:noWrap/>
            <w:hideMark/>
          </w:tcPr>
          <w:p w:rsidR="00853053" w:rsidRPr="00956205" w:rsidRDefault="00853053" w:rsidP="00EE3865">
            <w:pPr>
              <w:spacing w:after="0" w:line="240" w:lineRule="auto"/>
              <w:rPr>
                <w:rFonts w:eastAsia="Times New Roman" w:cs="Times New Roman"/>
                <w:b/>
                <w:bCs/>
                <w:color w:val="000000"/>
                <w:sz w:val="24"/>
                <w:szCs w:val="24"/>
              </w:rPr>
            </w:pPr>
            <w:r w:rsidRPr="00956205">
              <w:rPr>
                <w:rFonts w:eastAsia="Times New Roman" w:cs="Times New Roman"/>
                <w:b/>
                <w:bCs/>
                <w:sz w:val="24"/>
                <w:szCs w:val="24"/>
              </w:rPr>
              <w:t>Tên đề tài/mục tiêu nghiên cứu</w:t>
            </w:r>
          </w:p>
        </w:tc>
        <w:tc>
          <w:tcPr>
            <w:tcW w:w="2329" w:type="dxa"/>
          </w:tcPr>
          <w:p w:rsidR="00853053" w:rsidRPr="00956205" w:rsidRDefault="00853053" w:rsidP="00EE3865">
            <w:pPr>
              <w:spacing w:after="0" w:line="240" w:lineRule="auto"/>
              <w:rPr>
                <w:rFonts w:eastAsia="Times New Roman" w:cs="Times New Roman"/>
                <w:b/>
                <w:bCs/>
                <w:sz w:val="24"/>
                <w:szCs w:val="24"/>
              </w:rPr>
            </w:pPr>
            <w:r w:rsidRPr="00956205">
              <w:rPr>
                <w:rFonts w:eastAsia="Times New Roman" w:cs="Times New Roman"/>
                <w:b/>
                <w:bCs/>
                <w:sz w:val="24"/>
                <w:szCs w:val="24"/>
              </w:rPr>
              <w:t>GV hướng dẫn</w:t>
            </w:r>
          </w:p>
        </w:tc>
        <w:tc>
          <w:tcPr>
            <w:tcW w:w="983" w:type="dxa"/>
          </w:tcPr>
          <w:p w:rsidR="00853053" w:rsidRPr="00956205" w:rsidRDefault="00853053" w:rsidP="00EE3865">
            <w:pPr>
              <w:spacing w:after="0" w:line="240" w:lineRule="auto"/>
              <w:rPr>
                <w:rFonts w:eastAsia="Times New Roman" w:cs="Times New Roman"/>
                <w:b/>
                <w:bCs/>
                <w:sz w:val="24"/>
                <w:szCs w:val="24"/>
              </w:rPr>
            </w:pPr>
            <w:r w:rsidRPr="00956205">
              <w:rPr>
                <w:rFonts w:eastAsia="Times New Roman" w:cs="Times New Roman"/>
                <w:b/>
                <w:bCs/>
                <w:sz w:val="24"/>
                <w:szCs w:val="24"/>
              </w:rPr>
              <w:t>Ghi chú</w:t>
            </w: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1</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1517CKI01</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Đặng Thị Ngọc</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Anh</w:t>
            </w:r>
          </w:p>
        </w:tc>
        <w:tc>
          <w:tcPr>
            <w:tcW w:w="6344" w:type="dxa"/>
            <w:shd w:val="clear" w:color="auto" w:fill="auto"/>
            <w:noWrap/>
            <w:hideMark/>
          </w:tcPr>
          <w:p w:rsidR="00E03B98" w:rsidRDefault="00E03B98" w:rsidP="00E03B98">
            <w:pPr>
              <w:spacing w:after="0" w:line="360" w:lineRule="auto"/>
              <w:ind w:firstLine="680"/>
              <w:jc w:val="both"/>
              <w:rPr>
                <w:szCs w:val="26"/>
              </w:rPr>
            </w:pPr>
            <w:r w:rsidRPr="00C27852">
              <w:rPr>
                <w:b/>
                <w:i/>
                <w:szCs w:val="26"/>
              </w:rPr>
              <w:t>* Tên chuyên đề:</w:t>
            </w:r>
            <w:r>
              <w:rPr>
                <w:szCs w:val="26"/>
              </w:rPr>
              <w:t xml:space="preserve"> Thực trạng công tác tư vấn giáo dục sức khỏe về tuân thủ sử dụng thuốc cho người bệnh tăng huyết áp tại khoa Nội tim mạch Bệnh viện đa khoa tỉnh Vĩnh Phúc đầu năm 2017.</w:t>
            </w:r>
          </w:p>
          <w:p w:rsidR="00E03B98" w:rsidRPr="00A303A1" w:rsidRDefault="00E03B98" w:rsidP="00E03B98">
            <w:pPr>
              <w:spacing w:after="0" w:line="360" w:lineRule="auto"/>
              <w:ind w:firstLine="680"/>
              <w:jc w:val="both"/>
              <w:rPr>
                <w:b/>
                <w:i/>
                <w:szCs w:val="26"/>
              </w:rPr>
            </w:pPr>
            <w:r w:rsidRPr="00A303A1">
              <w:rPr>
                <w:b/>
                <w:i/>
                <w:szCs w:val="26"/>
              </w:rPr>
              <w:t xml:space="preserve">* Mục tiêu: </w:t>
            </w:r>
          </w:p>
          <w:p w:rsidR="00E03B98" w:rsidRDefault="00E03B98" w:rsidP="00E03B98">
            <w:pPr>
              <w:spacing w:after="0" w:line="360" w:lineRule="auto"/>
              <w:ind w:firstLine="680"/>
              <w:jc w:val="both"/>
              <w:rPr>
                <w:szCs w:val="26"/>
              </w:rPr>
            </w:pPr>
            <w:r>
              <w:rPr>
                <w:szCs w:val="26"/>
              </w:rPr>
              <w:t>-</w:t>
            </w:r>
            <w:r w:rsidRPr="004465CF">
              <w:rPr>
                <w:szCs w:val="26"/>
              </w:rPr>
              <w:t xml:space="preserve"> </w:t>
            </w:r>
            <w:r>
              <w:rPr>
                <w:szCs w:val="26"/>
              </w:rPr>
              <w:t>Mục tiêu 1: Mô tả thực trạng công tác tư vấn giáo dục sức khỏe về tuân thủ sử dụng thuốc cho người bệnh tăng huyết áp tại khoa Nội tim mạch Bệnh viện đa khoa tỉnh Vĩnh Phúc đầu năm 2017</w:t>
            </w:r>
          </w:p>
          <w:p w:rsidR="00E03B98" w:rsidRDefault="00E03B98" w:rsidP="00E03B98">
            <w:pPr>
              <w:spacing w:after="0" w:line="360" w:lineRule="auto"/>
              <w:ind w:firstLine="680"/>
              <w:jc w:val="both"/>
              <w:rPr>
                <w:szCs w:val="26"/>
              </w:rPr>
            </w:pPr>
            <w:r>
              <w:rPr>
                <w:szCs w:val="26"/>
              </w:rPr>
              <w:t>-</w:t>
            </w:r>
            <w:r w:rsidRPr="004465CF">
              <w:rPr>
                <w:szCs w:val="26"/>
              </w:rPr>
              <w:t xml:space="preserve"> </w:t>
            </w:r>
            <w:r>
              <w:rPr>
                <w:szCs w:val="26"/>
              </w:rPr>
              <w:t>Mục tiêu 2: Đề xuất một số giải pháp trong công tác tư vấn giáo dục sức khỏe về tuân thủ sử dụng thuốc cho người bệnh tăng huyết áp tại khoa Nội tim mạch Bệnh viện đa khoa tỉnh Vĩnh Phúc.</w:t>
            </w:r>
          </w:p>
          <w:p w:rsidR="00B15DEE" w:rsidRPr="00956205" w:rsidRDefault="00B15DEE" w:rsidP="00814D72">
            <w:pPr>
              <w:spacing w:after="0" w:line="240" w:lineRule="auto"/>
              <w:ind w:left="282" w:hanging="282"/>
              <w:rPr>
                <w:rFonts w:eastAsia="Times New Roman" w:cs="Times New Roman"/>
                <w:color w:val="FF0000"/>
                <w:sz w:val="24"/>
                <w:szCs w:val="24"/>
              </w:rPr>
            </w:pPr>
          </w:p>
        </w:tc>
        <w:tc>
          <w:tcPr>
            <w:tcW w:w="2329" w:type="dxa"/>
          </w:tcPr>
          <w:p w:rsidR="00853053" w:rsidRPr="00E83C6F" w:rsidRDefault="00F2380A" w:rsidP="00EE3865">
            <w:pPr>
              <w:spacing w:after="0" w:line="240" w:lineRule="auto"/>
              <w:rPr>
                <w:rFonts w:eastAsia="Times New Roman" w:cs="Times New Roman"/>
                <w:color w:val="FF0000"/>
                <w:sz w:val="24"/>
                <w:szCs w:val="24"/>
              </w:rPr>
            </w:pPr>
            <w:r w:rsidRPr="00E83C6F">
              <w:rPr>
                <w:rFonts w:cs="Times New Roman"/>
                <w:color w:val="FF0000"/>
                <w:sz w:val="24"/>
                <w:szCs w:val="24"/>
              </w:rPr>
              <w:t>TS. BS Ngô Huy Hoàng</w:t>
            </w:r>
          </w:p>
        </w:tc>
        <w:tc>
          <w:tcPr>
            <w:tcW w:w="983" w:type="dxa"/>
          </w:tcPr>
          <w:p w:rsidR="00853053" w:rsidRPr="00956205" w:rsidRDefault="00853053" w:rsidP="00EE3865">
            <w:pPr>
              <w:spacing w:after="0" w:line="240" w:lineRule="auto"/>
              <w:rPr>
                <w:rFonts w:eastAsia="Times New Roman" w:cs="Times New Roman"/>
                <w:color w:val="FF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2</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1517CKI02</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Đặng Thị</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Ánh</w:t>
            </w:r>
          </w:p>
        </w:tc>
        <w:tc>
          <w:tcPr>
            <w:tcW w:w="6344" w:type="dxa"/>
            <w:shd w:val="clear" w:color="auto" w:fill="auto"/>
            <w:noWrap/>
            <w:hideMark/>
          </w:tcPr>
          <w:p w:rsidR="00E03B98" w:rsidRDefault="00E03B98" w:rsidP="00E03B98">
            <w:pPr>
              <w:spacing w:after="0" w:line="360" w:lineRule="auto"/>
              <w:ind w:firstLine="680"/>
              <w:jc w:val="both"/>
              <w:rPr>
                <w:szCs w:val="26"/>
              </w:rPr>
            </w:pPr>
            <w:r w:rsidRPr="004465CF">
              <w:rPr>
                <w:b/>
                <w:i/>
                <w:szCs w:val="26"/>
              </w:rPr>
              <w:t>* Tên chuyên đề</w:t>
            </w:r>
            <w:r>
              <w:rPr>
                <w:szCs w:val="26"/>
              </w:rPr>
              <w:t>: Thực trạng tuân thủ sử dụng thuốc điều trị tăng huyết áp của người bệnh điều trị ngoại trú tại Bệnh viện đa khoa Vân Đình – Hà Nội 6 tháng đầu năm 2017.</w:t>
            </w:r>
          </w:p>
          <w:p w:rsidR="00E03B98" w:rsidRDefault="00E03B98" w:rsidP="00E03B98">
            <w:pPr>
              <w:spacing w:after="0" w:line="360" w:lineRule="auto"/>
              <w:ind w:firstLine="680"/>
              <w:jc w:val="both"/>
              <w:rPr>
                <w:szCs w:val="26"/>
              </w:rPr>
            </w:pPr>
            <w:r w:rsidRPr="004465CF">
              <w:rPr>
                <w:b/>
                <w:i/>
                <w:szCs w:val="26"/>
              </w:rPr>
              <w:t>* Mục tiêu</w:t>
            </w:r>
            <w:r>
              <w:rPr>
                <w:szCs w:val="26"/>
              </w:rPr>
              <w:t xml:space="preserve">: </w:t>
            </w:r>
          </w:p>
          <w:p w:rsidR="00E03B98" w:rsidRDefault="00E03B98" w:rsidP="00E03B98">
            <w:pPr>
              <w:spacing w:after="0" w:line="360" w:lineRule="auto"/>
              <w:ind w:firstLine="680"/>
              <w:jc w:val="both"/>
              <w:rPr>
                <w:szCs w:val="26"/>
              </w:rPr>
            </w:pPr>
            <w:r>
              <w:rPr>
                <w:szCs w:val="26"/>
              </w:rPr>
              <w:t>-</w:t>
            </w:r>
            <w:r w:rsidRPr="004465CF">
              <w:rPr>
                <w:szCs w:val="26"/>
              </w:rPr>
              <w:t xml:space="preserve"> </w:t>
            </w:r>
            <w:r>
              <w:rPr>
                <w:szCs w:val="26"/>
              </w:rPr>
              <w:t>Mục tiêu 1: Mô tả thực trạng</w:t>
            </w:r>
            <w:r w:rsidRPr="004465CF">
              <w:rPr>
                <w:szCs w:val="26"/>
              </w:rPr>
              <w:t xml:space="preserve"> </w:t>
            </w:r>
            <w:r>
              <w:rPr>
                <w:szCs w:val="26"/>
              </w:rPr>
              <w:t>tuân thủ sử dụng thuốc điều trị tăng huyết áp của người bệnh điều trị ngoại trú tại Bệnh viện đa khoa Vân Đình – Hà Nội 6 tháng đầu năm 2017</w:t>
            </w:r>
          </w:p>
          <w:p w:rsidR="000119C2" w:rsidRPr="00956205" w:rsidRDefault="00E03B98" w:rsidP="00E03B98">
            <w:pPr>
              <w:spacing w:after="0" w:line="360" w:lineRule="auto"/>
              <w:ind w:firstLine="680"/>
              <w:jc w:val="both"/>
              <w:rPr>
                <w:rFonts w:eastAsia="Times New Roman" w:cs="Times New Roman"/>
                <w:color w:val="000000"/>
                <w:sz w:val="24"/>
                <w:szCs w:val="24"/>
              </w:rPr>
            </w:pPr>
            <w:r>
              <w:rPr>
                <w:szCs w:val="26"/>
              </w:rPr>
              <w:t>- Mục tiêu 2: Đề xuất một số giải pháp tăng cường tuân thủ sử dụng thuốc điều trị tăng huyết áp của người bệnh điều trị ngoại trú tại Bệnh viện đa khoa Vân Đình – Hà Nội.</w:t>
            </w:r>
          </w:p>
        </w:tc>
        <w:tc>
          <w:tcPr>
            <w:tcW w:w="2329" w:type="dxa"/>
          </w:tcPr>
          <w:p w:rsidR="00853053" w:rsidRPr="00E83C6F" w:rsidRDefault="00F2380A" w:rsidP="00EE3865">
            <w:pPr>
              <w:spacing w:after="0" w:line="240" w:lineRule="auto"/>
              <w:rPr>
                <w:rFonts w:eastAsia="Times New Roman" w:cs="Times New Roman"/>
                <w:color w:val="FF0000"/>
                <w:sz w:val="24"/>
                <w:szCs w:val="24"/>
              </w:rPr>
            </w:pPr>
            <w:r w:rsidRPr="00E83C6F">
              <w:rPr>
                <w:rFonts w:cs="Times New Roman"/>
                <w:color w:val="FF0000"/>
                <w:sz w:val="24"/>
                <w:szCs w:val="24"/>
              </w:rPr>
              <w:t>TS. BS Ngô Huy Hoàng</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3</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1517CKI09</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Nguyễn Thị</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Hằng</w:t>
            </w:r>
          </w:p>
        </w:tc>
        <w:tc>
          <w:tcPr>
            <w:tcW w:w="6344" w:type="dxa"/>
            <w:shd w:val="clear" w:color="auto" w:fill="auto"/>
            <w:noWrap/>
            <w:hideMark/>
          </w:tcPr>
          <w:p w:rsidR="00E03B98" w:rsidRDefault="00E03B98" w:rsidP="00E03B98">
            <w:pPr>
              <w:spacing w:after="0" w:line="360" w:lineRule="auto"/>
              <w:ind w:firstLine="680"/>
              <w:jc w:val="both"/>
              <w:rPr>
                <w:szCs w:val="26"/>
              </w:rPr>
            </w:pPr>
            <w:r w:rsidRPr="007934CA">
              <w:rPr>
                <w:b/>
                <w:i/>
                <w:szCs w:val="26"/>
              </w:rPr>
              <w:t>* Tên chuyên đề:</w:t>
            </w:r>
            <w:r>
              <w:rPr>
                <w:szCs w:val="26"/>
              </w:rPr>
              <w:t xml:space="preserve"> Thực trạng tuân thủ điều trị của người bệnh tăng huyết áp sau điều trị nội trú tại khoa Nội tim mạch Bệnh viện đa khoa tỉnh Vĩnh Phúc đầu năm 2017.</w:t>
            </w:r>
          </w:p>
          <w:p w:rsidR="00E03B98" w:rsidRDefault="00E03B98" w:rsidP="00E03B98">
            <w:pPr>
              <w:spacing w:after="0" w:line="360" w:lineRule="auto"/>
              <w:ind w:firstLine="680"/>
              <w:jc w:val="both"/>
              <w:rPr>
                <w:szCs w:val="26"/>
              </w:rPr>
            </w:pPr>
            <w:r w:rsidRPr="007934CA">
              <w:rPr>
                <w:b/>
                <w:i/>
                <w:szCs w:val="26"/>
              </w:rPr>
              <w:t>* Mục tiêu</w:t>
            </w:r>
            <w:r>
              <w:rPr>
                <w:szCs w:val="26"/>
              </w:rPr>
              <w:t>:</w:t>
            </w:r>
          </w:p>
          <w:p w:rsidR="00E03B98" w:rsidRDefault="00E03B98" w:rsidP="00E03B98">
            <w:pPr>
              <w:spacing w:after="0" w:line="360" w:lineRule="auto"/>
              <w:ind w:firstLine="680"/>
              <w:jc w:val="both"/>
              <w:rPr>
                <w:szCs w:val="26"/>
              </w:rPr>
            </w:pPr>
            <w:r>
              <w:rPr>
                <w:szCs w:val="26"/>
              </w:rPr>
              <w:t>- Mục tiêu 1: Môt tả thực</w:t>
            </w:r>
            <w:r w:rsidRPr="007934CA">
              <w:rPr>
                <w:szCs w:val="26"/>
              </w:rPr>
              <w:t xml:space="preserve"> </w:t>
            </w:r>
            <w:r>
              <w:rPr>
                <w:szCs w:val="26"/>
              </w:rPr>
              <w:t xml:space="preserve">trạng tuân thủ điều trị của người bệnh tăng huyết áp sau điều trị nội trú tại khoa Nội tim mạch Bệnh viện đa khoa tỉnh Vĩnh Phúc đầu năm </w:t>
            </w:r>
            <w:r>
              <w:rPr>
                <w:szCs w:val="26"/>
              </w:rPr>
              <w:lastRenderedPageBreak/>
              <w:t>2017</w:t>
            </w:r>
          </w:p>
          <w:p w:rsidR="00B15DEE" w:rsidRPr="00956205" w:rsidRDefault="00E03B98" w:rsidP="00E03B98">
            <w:pPr>
              <w:spacing w:after="0" w:line="360" w:lineRule="auto"/>
              <w:ind w:firstLine="680"/>
              <w:jc w:val="both"/>
              <w:rPr>
                <w:rFonts w:eastAsia="Times New Roman" w:cs="Times New Roman"/>
                <w:color w:val="000000"/>
                <w:sz w:val="24"/>
                <w:szCs w:val="24"/>
              </w:rPr>
            </w:pPr>
            <w:r>
              <w:rPr>
                <w:szCs w:val="26"/>
              </w:rPr>
              <w:t>- Mục tiêu 2: Đề xuất một số giải pháp tăng cường tuân thủ điều trị của người bệnh tăng huyết áp sau điều trị nội trú tại khoa Nội tim mạch Bệnh viện đa khoa tỉnh Vĩnh Phúc.</w:t>
            </w:r>
          </w:p>
        </w:tc>
        <w:tc>
          <w:tcPr>
            <w:tcW w:w="2329" w:type="dxa"/>
          </w:tcPr>
          <w:p w:rsidR="00853053" w:rsidRPr="00E83C6F" w:rsidRDefault="00F2380A" w:rsidP="00EE3865">
            <w:pPr>
              <w:spacing w:after="0" w:line="240" w:lineRule="auto"/>
              <w:rPr>
                <w:rFonts w:eastAsia="Times New Roman" w:cs="Times New Roman"/>
                <w:color w:val="FF0000"/>
                <w:sz w:val="24"/>
                <w:szCs w:val="24"/>
              </w:rPr>
            </w:pPr>
            <w:r w:rsidRPr="00E83C6F">
              <w:rPr>
                <w:rFonts w:cs="Times New Roman"/>
                <w:color w:val="FF0000"/>
                <w:sz w:val="24"/>
                <w:szCs w:val="24"/>
              </w:rPr>
              <w:lastRenderedPageBreak/>
              <w:t>TS. BS Ngô Huy Hoàng</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4</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1517CKI07</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Tạ Thị Thu</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Hằng</w:t>
            </w:r>
          </w:p>
        </w:tc>
        <w:tc>
          <w:tcPr>
            <w:tcW w:w="6344" w:type="dxa"/>
            <w:shd w:val="clear" w:color="auto" w:fill="auto"/>
            <w:noWrap/>
            <w:hideMark/>
          </w:tcPr>
          <w:p w:rsidR="00E03B98" w:rsidRDefault="00E03B98" w:rsidP="00E03B98">
            <w:pPr>
              <w:spacing w:after="0" w:line="360" w:lineRule="auto"/>
              <w:ind w:firstLine="680"/>
              <w:jc w:val="both"/>
              <w:rPr>
                <w:szCs w:val="26"/>
              </w:rPr>
            </w:pPr>
            <w:r w:rsidRPr="007934CA">
              <w:rPr>
                <w:b/>
                <w:i/>
                <w:szCs w:val="26"/>
              </w:rPr>
              <w:t>* Tên chuyên đề</w:t>
            </w:r>
            <w:r>
              <w:rPr>
                <w:szCs w:val="26"/>
              </w:rPr>
              <w:t>: Thực trạng hoạt động tư vấn dinh dưỡng cho người bệnh đái tháo đường tuýp II điều trị tại Bệnh viện Nội tiết Trung ương cơ sở 2.</w:t>
            </w:r>
          </w:p>
          <w:p w:rsidR="00E03B98" w:rsidRPr="007934CA" w:rsidRDefault="00E03B98" w:rsidP="00E03B98">
            <w:pPr>
              <w:spacing w:after="0" w:line="360" w:lineRule="auto"/>
              <w:ind w:firstLine="680"/>
              <w:jc w:val="both"/>
              <w:rPr>
                <w:b/>
                <w:i/>
                <w:szCs w:val="26"/>
              </w:rPr>
            </w:pPr>
            <w:r w:rsidRPr="007934CA">
              <w:rPr>
                <w:b/>
                <w:i/>
                <w:szCs w:val="26"/>
              </w:rPr>
              <w:t>* Mụ</w:t>
            </w:r>
            <w:r>
              <w:rPr>
                <w:b/>
                <w:i/>
                <w:szCs w:val="26"/>
              </w:rPr>
              <w:t>c tiêu:</w:t>
            </w:r>
          </w:p>
          <w:p w:rsidR="00E03B98" w:rsidRDefault="00E03B98" w:rsidP="00E03B98">
            <w:pPr>
              <w:spacing w:after="0" w:line="360" w:lineRule="auto"/>
              <w:ind w:firstLine="680"/>
              <w:jc w:val="both"/>
              <w:rPr>
                <w:szCs w:val="26"/>
              </w:rPr>
            </w:pPr>
            <w:r>
              <w:rPr>
                <w:szCs w:val="26"/>
              </w:rPr>
              <w:t>- Mục tiêu 1: Mô tả thực trạng hoạt động tư vấn</w:t>
            </w:r>
            <w:r w:rsidRPr="007934CA">
              <w:rPr>
                <w:szCs w:val="26"/>
              </w:rPr>
              <w:t xml:space="preserve"> </w:t>
            </w:r>
            <w:r>
              <w:rPr>
                <w:szCs w:val="26"/>
              </w:rPr>
              <w:t>dinh dưỡng cho người bệnh đái tháo đường tuýp II điều trị tại Bệnh viện Nội tiết Trung ương cơ sở 2.</w:t>
            </w:r>
          </w:p>
          <w:p w:rsidR="00B15DEE" w:rsidRPr="00956205" w:rsidRDefault="00E03B98" w:rsidP="00E03B98">
            <w:pPr>
              <w:spacing w:after="0" w:line="360" w:lineRule="auto"/>
              <w:ind w:firstLine="680"/>
              <w:jc w:val="both"/>
              <w:rPr>
                <w:rFonts w:eastAsia="Times New Roman" w:cs="Times New Roman"/>
                <w:color w:val="000000"/>
                <w:sz w:val="24"/>
                <w:szCs w:val="24"/>
              </w:rPr>
            </w:pPr>
            <w:r>
              <w:rPr>
                <w:szCs w:val="26"/>
              </w:rPr>
              <w:t>- Mục tiêu 2: Đè xuất một số giải pháp nhằm cải thiện chất lượng hoạt động tư vấn</w:t>
            </w:r>
            <w:r w:rsidRPr="007934CA">
              <w:rPr>
                <w:szCs w:val="26"/>
              </w:rPr>
              <w:t xml:space="preserve"> </w:t>
            </w:r>
            <w:r>
              <w:rPr>
                <w:szCs w:val="26"/>
              </w:rPr>
              <w:t>dinh dưỡng cho người bệnh đái tháo đường tuýp II điều trị tại Bệnh viện Nội tiết Trung ương cơ sở 2.</w:t>
            </w:r>
          </w:p>
        </w:tc>
        <w:tc>
          <w:tcPr>
            <w:tcW w:w="2329" w:type="dxa"/>
          </w:tcPr>
          <w:p w:rsidR="00853053" w:rsidRPr="00E83C6F" w:rsidRDefault="00F2380A" w:rsidP="00F2380A">
            <w:pPr>
              <w:spacing w:after="0" w:line="240" w:lineRule="auto"/>
              <w:rPr>
                <w:rFonts w:eastAsia="Times New Roman" w:cs="Times New Roman"/>
                <w:color w:val="FF0000"/>
                <w:sz w:val="24"/>
                <w:szCs w:val="24"/>
              </w:rPr>
            </w:pPr>
            <w:r w:rsidRPr="00E83C6F">
              <w:rPr>
                <w:rFonts w:cs="Times New Roman"/>
                <w:color w:val="FF0000"/>
                <w:sz w:val="24"/>
                <w:szCs w:val="24"/>
              </w:rPr>
              <w:t xml:space="preserve">TS.BS Trần Văn Long  </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5</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1517CKI06</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Trần Thị Thu</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Hằng</w:t>
            </w:r>
          </w:p>
        </w:tc>
        <w:tc>
          <w:tcPr>
            <w:tcW w:w="6344" w:type="dxa"/>
            <w:shd w:val="clear" w:color="auto" w:fill="auto"/>
            <w:noWrap/>
            <w:hideMark/>
          </w:tcPr>
          <w:p w:rsidR="00E03B98" w:rsidRDefault="00E03B98" w:rsidP="00E03B98">
            <w:pPr>
              <w:spacing w:after="0" w:line="360" w:lineRule="auto"/>
              <w:ind w:firstLine="680"/>
              <w:jc w:val="both"/>
              <w:rPr>
                <w:szCs w:val="26"/>
              </w:rPr>
            </w:pPr>
            <w:r w:rsidRPr="00D20818">
              <w:rPr>
                <w:b/>
                <w:i/>
                <w:szCs w:val="26"/>
              </w:rPr>
              <w:t>* Tên chuyên đề</w:t>
            </w:r>
            <w:r>
              <w:rPr>
                <w:szCs w:val="26"/>
              </w:rPr>
              <w:t>: Thực trạng tuân thủ Kiểm soát nhiễm khuẩn của Điều dưỡng trong thực hiện một số thủ thuật tại Bệnh viện Y học cổ truyền Vĩnh Phúc đầu năm 2017.</w:t>
            </w:r>
          </w:p>
          <w:p w:rsidR="00E03B98" w:rsidRPr="00D20818" w:rsidRDefault="00E03B98" w:rsidP="00E03B98">
            <w:pPr>
              <w:spacing w:after="0" w:line="360" w:lineRule="auto"/>
              <w:ind w:firstLine="680"/>
              <w:jc w:val="both"/>
              <w:rPr>
                <w:b/>
                <w:i/>
                <w:szCs w:val="26"/>
              </w:rPr>
            </w:pPr>
            <w:r w:rsidRPr="00D20818">
              <w:rPr>
                <w:b/>
                <w:i/>
                <w:szCs w:val="26"/>
              </w:rPr>
              <w:t>* Mục tiêu:</w:t>
            </w:r>
          </w:p>
          <w:p w:rsidR="00E03B98" w:rsidRDefault="00E03B98" w:rsidP="00E03B98">
            <w:pPr>
              <w:spacing w:after="0" w:line="360" w:lineRule="auto"/>
              <w:ind w:firstLine="680"/>
              <w:jc w:val="both"/>
              <w:rPr>
                <w:szCs w:val="26"/>
              </w:rPr>
            </w:pPr>
            <w:r>
              <w:rPr>
                <w:szCs w:val="26"/>
              </w:rPr>
              <w:lastRenderedPageBreak/>
              <w:t>- Mục tiêu 1: Mô tả thực</w:t>
            </w:r>
            <w:r w:rsidRPr="00D20818">
              <w:rPr>
                <w:szCs w:val="26"/>
              </w:rPr>
              <w:t xml:space="preserve"> </w:t>
            </w:r>
            <w:r>
              <w:rPr>
                <w:szCs w:val="26"/>
              </w:rPr>
              <w:t>Thực trạng tuân thủ Kiểm soát nhiễm khuẩn của Điều dưỡng trong thực hiện một số thủ thuật tại Bệnh viện Y học cổ truyền Vĩnh Phúc đầu năm 2017</w:t>
            </w:r>
          </w:p>
          <w:p w:rsidR="00E03B98" w:rsidRDefault="00E03B98" w:rsidP="00E03B98">
            <w:pPr>
              <w:spacing w:after="0" w:line="360" w:lineRule="auto"/>
              <w:ind w:firstLine="680"/>
              <w:jc w:val="both"/>
              <w:rPr>
                <w:szCs w:val="26"/>
              </w:rPr>
            </w:pPr>
            <w:r>
              <w:rPr>
                <w:szCs w:val="26"/>
              </w:rPr>
              <w:t>- Mục tiêu 2: Đề xuất một số giải pháp đảm bảo tuân thủ Kiểm soát nhiễm khuẩn của Điều dưỡng trong thực hiện một số thủ thuật tại Bệnh viện Y học cổ truyền Vĩnh Phúc.</w:t>
            </w:r>
          </w:p>
          <w:p w:rsidR="00B15DEE" w:rsidRPr="00956205" w:rsidRDefault="00B15DEE" w:rsidP="00B15DEE">
            <w:pPr>
              <w:spacing w:after="0" w:line="240" w:lineRule="auto"/>
              <w:ind w:left="282" w:hanging="282"/>
              <w:rPr>
                <w:rFonts w:eastAsia="Times New Roman" w:cs="Times New Roman"/>
                <w:color w:val="000000"/>
                <w:sz w:val="24"/>
                <w:szCs w:val="24"/>
              </w:rPr>
            </w:pPr>
          </w:p>
        </w:tc>
        <w:tc>
          <w:tcPr>
            <w:tcW w:w="2329" w:type="dxa"/>
          </w:tcPr>
          <w:p w:rsidR="00853053" w:rsidRPr="00E83C6F" w:rsidRDefault="00F00978" w:rsidP="00F00978">
            <w:pPr>
              <w:spacing w:line="312" w:lineRule="auto"/>
              <w:rPr>
                <w:rFonts w:eastAsia="Times New Roman" w:cs="Times New Roman"/>
                <w:color w:val="FF0000"/>
                <w:sz w:val="24"/>
                <w:szCs w:val="24"/>
              </w:rPr>
            </w:pPr>
            <w:r w:rsidRPr="00E83C6F">
              <w:rPr>
                <w:rFonts w:cs="Times New Roman"/>
                <w:color w:val="FF0000"/>
                <w:sz w:val="24"/>
                <w:szCs w:val="24"/>
              </w:rPr>
              <w:lastRenderedPageBreak/>
              <w:t>TS Phạm Thị Thu Hương</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6</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1517CKI11</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Nguyễn Hà</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Hiền</w:t>
            </w:r>
          </w:p>
        </w:tc>
        <w:tc>
          <w:tcPr>
            <w:tcW w:w="6344" w:type="dxa"/>
            <w:shd w:val="clear" w:color="auto" w:fill="auto"/>
            <w:noWrap/>
            <w:hideMark/>
          </w:tcPr>
          <w:p w:rsidR="00E03B98" w:rsidRDefault="00E03B98" w:rsidP="00E03B98">
            <w:pPr>
              <w:spacing w:after="0" w:line="360" w:lineRule="auto"/>
              <w:ind w:firstLine="680"/>
              <w:jc w:val="both"/>
              <w:rPr>
                <w:szCs w:val="26"/>
              </w:rPr>
            </w:pPr>
            <w:r w:rsidRPr="006B1386">
              <w:rPr>
                <w:b/>
                <w:i/>
                <w:szCs w:val="26"/>
              </w:rPr>
              <w:t>* Tên chuyên đề</w:t>
            </w:r>
            <w:r>
              <w:rPr>
                <w:szCs w:val="26"/>
              </w:rPr>
              <w:t xml:space="preserve">: </w:t>
            </w:r>
            <w:r w:rsidRPr="00C828F8">
              <w:rPr>
                <w:color w:val="000000"/>
                <w:szCs w:val="26"/>
              </w:rPr>
              <w:t>Thực trạng kiến thức tự chăm sóc của người bệnh suy thận mạn đang theo dõi và điều trị tại khoa thận nhân tạo Bệnh viện đa khoa t</w:t>
            </w:r>
            <w:r>
              <w:rPr>
                <w:szCs w:val="26"/>
              </w:rPr>
              <w:t>ỉnh Phú Thọ đầu năm 2017.</w:t>
            </w:r>
          </w:p>
          <w:p w:rsidR="00E03B98" w:rsidRDefault="00E03B98" w:rsidP="00E03B98">
            <w:pPr>
              <w:spacing w:after="0" w:line="360" w:lineRule="auto"/>
              <w:ind w:firstLine="680"/>
              <w:jc w:val="both"/>
              <w:rPr>
                <w:szCs w:val="26"/>
              </w:rPr>
            </w:pPr>
            <w:r>
              <w:rPr>
                <w:szCs w:val="26"/>
              </w:rPr>
              <w:t>- Mục tiêu 1: Mô tả thực trạng</w:t>
            </w:r>
            <w:r w:rsidRPr="00C828F8">
              <w:rPr>
                <w:color w:val="000000"/>
                <w:szCs w:val="26"/>
              </w:rPr>
              <w:t xml:space="preserve"> kiến thức tự chăm sóc của người bệnh suy thận mạn đang theo dõi và điều trị tại khoa thận nhân tạo Bệnh viện đa khoa t</w:t>
            </w:r>
            <w:r>
              <w:rPr>
                <w:szCs w:val="26"/>
              </w:rPr>
              <w:t>ỉnh Phú Thọ đầu năm 2017</w:t>
            </w:r>
          </w:p>
          <w:p w:rsidR="00E03B98" w:rsidRPr="006B1386" w:rsidRDefault="00E03B98" w:rsidP="00E03B98">
            <w:pPr>
              <w:spacing w:after="0" w:line="360" w:lineRule="auto"/>
              <w:ind w:firstLine="680"/>
              <w:jc w:val="both"/>
              <w:rPr>
                <w:b/>
                <w:color w:val="FF0000"/>
                <w:szCs w:val="26"/>
              </w:rPr>
            </w:pPr>
            <w:r>
              <w:rPr>
                <w:szCs w:val="26"/>
              </w:rPr>
              <w:t>-</w:t>
            </w:r>
            <w:r w:rsidRPr="00C828F8">
              <w:rPr>
                <w:szCs w:val="26"/>
              </w:rPr>
              <w:t xml:space="preserve"> </w:t>
            </w:r>
            <w:r>
              <w:rPr>
                <w:szCs w:val="26"/>
              </w:rPr>
              <w:t>Mục tiêu 2:  Đề xuất một số giải pháp nhằm nâng cao kiến thức tự chăm sóc của người bệnh suy thận mạn đang theo dõi</w:t>
            </w:r>
            <w:r w:rsidRPr="00C828F8">
              <w:rPr>
                <w:color w:val="000000"/>
                <w:szCs w:val="26"/>
              </w:rPr>
              <w:t xml:space="preserve"> và điều trị tại khoa thận nhân tạo Bệnh viện đa khoa t</w:t>
            </w:r>
            <w:r>
              <w:rPr>
                <w:szCs w:val="26"/>
              </w:rPr>
              <w:t>ỉnh Phú Thọ</w:t>
            </w:r>
          </w:p>
          <w:p w:rsidR="00B15DEE" w:rsidRPr="00956205" w:rsidRDefault="00B15DEE"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F2380A" w:rsidP="00EE3865">
            <w:pPr>
              <w:spacing w:after="0" w:line="240" w:lineRule="auto"/>
              <w:rPr>
                <w:rFonts w:eastAsia="Times New Roman" w:cs="Times New Roman"/>
                <w:color w:val="FF0000"/>
                <w:sz w:val="24"/>
                <w:szCs w:val="24"/>
              </w:rPr>
            </w:pPr>
            <w:r w:rsidRPr="00E83C6F">
              <w:rPr>
                <w:rFonts w:cs="Times New Roman"/>
                <w:color w:val="FF0000"/>
                <w:sz w:val="24"/>
                <w:szCs w:val="24"/>
              </w:rPr>
              <w:t>TS Nguyễn Thị Minh Chính</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7</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1517CKI13</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Lê Thị</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Hoa</w:t>
            </w:r>
          </w:p>
        </w:tc>
        <w:tc>
          <w:tcPr>
            <w:tcW w:w="6344" w:type="dxa"/>
            <w:shd w:val="clear" w:color="auto" w:fill="auto"/>
            <w:noWrap/>
            <w:hideMark/>
          </w:tcPr>
          <w:p w:rsidR="00E03B98" w:rsidRDefault="00E03B98" w:rsidP="00E03B98">
            <w:pPr>
              <w:spacing w:after="0" w:line="360" w:lineRule="auto"/>
              <w:ind w:firstLine="680"/>
              <w:jc w:val="both"/>
              <w:rPr>
                <w:szCs w:val="26"/>
              </w:rPr>
            </w:pPr>
            <w:r>
              <w:rPr>
                <w:szCs w:val="26"/>
              </w:rPr>
              <w:t>Thực trạng nhận thức và khả năng xử lý phản vệ của Điều dưỡng lâm sàng tại khoa Nội Bệnh viện đa khoa tỉnh Phú Thọ đầu năm 2017.</w:t>
            </w:r>
          </w:p>
          <w:p w:rsidR="00E03B98" w:rsidRPr="006B1386" w:rsidRDefault="00E03B98" w:rsidP="00E03B98">
            <w:pPr>
              <w:spacing w:after="0" w:line="360" w:lineRule="auto"/>
              <w:ind w:firstLine="680"/>
              <w:jc w:val="both"/>
              <w:rPr>
                <w:b/>
                <w:i/>
                <w:szCs w:val="26"/>
              </w:rPr>
            </w:pPr>
            <w:r w:rsidRPr="006B1386">
              <w:rPr>
                <w:b/>
                <w:i/>
                <w:szCs w:val="26"/>
              </w:rPr>
              <w:t xml:space="preserve">* Mục tiêu: </w:t>
            </w:r>
          </w:p>
          <w:p w:rsidR="00E03B98" w:rsidRDefault="00E03B98" w:rsidP="00E03B98">
            <w:pPr>
              <w:spacing w:after="0" w:line="360" w:lineRule="auto"/>
              <w:ind w:firstLine="680"/>
              <w:jc w:val="both"/>
              <w:rPr>
                <w:szCs w:val="26"/>
              </w:rPr>
            </w:pPr>
            <w:r>
              <w:rPr>
                <w:szCs w:val="26"/>
              </w:rPr>
              <w:t>- Mục tiêu 1: Mô tả thực trạng</w:t>
            </w:r>
            <w:r w:rsidRPr="006B1386">
              <w:rPr>
                <w:szCs w:val="26"/>
              </w:rPr>
              <w:t xml:space="preserve"> </w:t>
            </w:r>
            <w:r>
              <w:rPr>
                <w:szCs w:val="26"/>
              </w:rPr>
              <w:t>nhận thức phản vệ của Điều dưỡng lâm sàng tại khoa Nội Bệnh viện đa khoa tỉnh Phú Thọ đầu năm 2017</w:t>
            </w:r>
          </w:p>
          <w:p w:rsidR="00E03B98" w:rsidRDefault="00E03B98" w:rsidP="00E03B98">
            <w:pPr>
              <w:spacing w:after="0" w:line="360" w:lineRule="auto"/>
              <w:ind w:firstLine="680"/>
              <w:jc w:val="both"/>
              <w:rPr>
                <w:szCs w:val="26"/>
              </w:rPr>
            </w:pPr>
            <w:r>
              <w:rPr>
                <w:szCs w:val="26"/>
              </w:rPr>
              <w:tab/>
              <w:t>- Mục tiêu 2: Khả năng xử lý phản vệ của Điều dưỡng lâm sàng tại khoa Nội Bệnh viện đa khoa tỉnh Phú Thọ đầu năm 2017</w:t>
            </w:r>
          </w:p>
          <w:p w:rsidR="00E03B98" w:rsidRDefault="00E03B98" w:rsidP="00E03B98">
            <w:pPr>
              <w:spacing w:after="0" w:line="360" w:lineRule="auto"/>
              <w:ind w:firstLine="680"/>
              <w:jc w:val="both"/>
              <w:rPr>
                <w:szCs w:val="26"/>
              </w:rPr>
            </w:pPr>
            <w:r>
              <w:rPr>
                <w:szCs w:val="26"/>
              </w:rPr>
              <w:t>- Mục tiêu 3: Đề xuất giải pháp nâng cao chất lượng</w:t>
            </w:r>
            <w:r w:rsidRPr="006B1386">
              <w:rPr>
                <w:szCs w:val="26"/>
              </w:rPr>
              <w:t xml:space="preserve"> </w:t>
            </w:r>
            <w:r>
              <w:rPr>
                <w:szCs w:val="26"/>
              </w:rPr>
              <w:t>nhận thức và khả năng xử lý phản vệ của Điều dưỡng lâm sàng tại khoa Nội Bệnh viện đa khoa tỉnh Phú Thọ.</w:t>
            </w:r>
          </w:p>
          <w:p w:rsidR="00853053" w:rsidRPr="00956205" w:rsidRDefault="00853053"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F2380A" w:rsidP="00EE3865">
            <w:pPr>
              <w:spacing w:after="0" w:line="240" w:lineRule="auto"/>
              <w:rPr>
                <w:rFonts w:eastAsia="Times New Roman" w:cs="Times New Roman"/>
                <w:color w:val="FF0000"/>
                <w:sz w:val="24"/>
                <w:szCs w:val="24"/>
              </w:rPr>
            </w:pPr>
            <w:r w:rsidRPr="00E83C6F">
              <w:rPr>
                <w:rFonts w:cs="Times New Roman"/>
                <w:color w:val="FF0000"/>
                <w:sz w:val="24"/>
                <w:szCs w:val="24"/>
              </w:rPr>
              <w:t>TS Nguyễn Thị Minh Chính</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390"/>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8</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1517CKI14</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Phạm Thị Thanh</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Hòa</w:t>
            </w:r>
          </w:p>
        </w:tc>
        <w:tc>
          <w:tcPr>
            <w:tcW w:w="6344" w:type="dxa"/>
            <w:shd w:val="clear" w:color="auto" w:fill="auto"/>
            <w:noWrap/>
            <w:hideMark/>
          </w:tcPr>
          <w:p w:rsidR="00E03B98" w:rsidRDefault="00E03B98" w:rsidP="00E03B98">
            <w:pPr>
              <w:spacing w:after="0" w:line="360" w:lineRule="auto"/>
              <w:ind w:firstLine="680"/>
              <w:jc w:val="both"/>
              <w:rPr>
                <w:szCs w:val="26"/>
              </w:rPr>
            </w:pPr>
            <w:r w:rsidRPr="005774A2">
              <w:rPr>
                <w:b/>
                <w:i/>
                <w:szCs w:val="26"/>
              </w:rPr>
              <w:t>* Tên chuyên đề</w:t>
            </w:r>
            <w:r>
              <w:rPr>
                <w:szCs w:val="26"/>
              </w:rPr>
              <w:t>: Thực trạng công tác chăm sóc người mắc bệnh phổi tắc nghẽn mạn tính (COPD) có thở máy không xâm nhập điều trị nội trú tại khoa Cấp cứu Bệnh viện đa khoa tỉnh Phú Thọ đầu năm 2017.</w:t>
            </w:r>
          </w:p>
          <w:p w:rsidR="00E03B98" w:rsidRPr="005774A2" w:rsidRDefault="00E03B98" w:rsidP="00E03B98">
            <w:pPr>
              <w:spacing w:after="0" w:line="360" w:lineRule="auto"/>
              <w:ind w:firstLine="680"/>
              <w:jc w:val="both"/>
              <w:rPr>
                <w:b/>
                <w:i/>
                <w:szCs w:val="26"/>
              </w:rPr>
            </w:pPr>
            <w:r w:rsidRPr="005774A2">
              <w:rPr>
                <w:b/>
                <w:i/>
                <w:szCs w:val="26"/>
              </w:rPr>
              <w:t>* Mục tiêu:</w:t>
            </w:r>
          </w:p>
          <w:p w:rsidR="00E03B98" w:rsidRDefault="00E03B98" w:rsidP="00E03B98">
            <w:pPr>
              <w:spacing w:after="0" w:line="360" w:lineRule="auto"/>
              <w:ind w:firstLine="680"/>
              <w:jc w:val="both"/>
              <w:rPr>
                <w:szCs w:val="26"/>
              </w:rPr>
            </w:pPr>
            <w:r>
              <w:rPr>
                <w:szCs w:val="26"/>
              </w:rPr>
              <w:t xml:space="preserve">- Mục tiêu 1: Mô tả thực trạng công tác chăm sóc người mắc bệnh phổi tắc nghẽn mạn tính (COPD) có thở </w:t>
            </w:r>
            <w:r>
              <w:rPr>
                <w:szCs w:val="26"/>
              </w:rPr>
              <w:lastRenderedPageBreak/>
              <w:t>máy không xâm nhập điều trị nội trú tại khoa Cấp cứu Bệnh viện đa khoa tỉnh Phú Thọ đầu năm 2017</w:t>
            </w:r>
          </w:p>
          <w:p w:rsidR="00E03B98" w:rsidRDefault="00E03B98" w:rsidP="00E03B98">
            <w:pPr>
              <w:spacing w:after="0" w:line="360" w:lineRule="auto"/>
              <w:ind w:firstLine="680"/>
              <w:jc w:val="both"/>
              <w:rPr>
                <w:szCs w:val="26"/>
              </w:rPr>
            </w:pPr>
            <w:r>
              <w:rPr>
                <w:szCs w:val="26"/>
              </w:rPr>
              <w:t>- Mục tiêu 2: Đề cuất một số giải pháp tăng cường chăm sóc người mắc bệnh phổi tắc nghẽn mạn tính (COPD) có thở máy không xâm nhập điều trị nội trú tại khoa Cấp cứu Bệnh viện đa khoa tỉnh Phú Thọ.</w:t>
            </w:r>
          </w:p>
          <w:p w:rsidR="00853053" w:rsidRPr="00956205" w:rsidRDefault="00853053"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3958AC" w:rsidP="00EE3865">
            <w:pPr>
              <w:spacing w:after="0" w:line="240" w:lineRule="auto"/>
              <w:rPr>
                <w:rFonts w:eastAsia="Times New Roman" w:cs="Times New Roman"/>
                <w:color w:val="FF0000"/>
                <w:sz w:val="24"/>
                <w:szCs w:val="24"/>
              </w:rPr>
            </w:pPr>
            <w:r w:rsidRPr="00E83C6F">
              <w:rPr>
                <w:rFonts w:cs="Times New Roman"/>
                <w:color w:val="FF0000"/>
                <w:sz w:val="24"/>
                <w:szCs w:val="24"/>
              </w:rPr>
              <w:lastRenderedPageBreak/>
              <w:t>TS.BS Vũ Văn Thành</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9</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1517CKI18</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Nguyễn Thị Thanh</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Huyền</w:t>
            </w:r>
          </w:p>
        </w:tc>
        <w:tc>
          <w:tcPr>
            <w:tcW w:w="6344" w:type="dxa"/>
            <w:shd w:val="clear" w:color="auto" w:fill="auto"/>
            <w:noWrap/>
            <w:hideMark/>
          </w:tcPr>
          <w:p w:rsidR="00E03B98" w:rsidRDefault="00E03B98" w:rsidP="00E03B98">
            <w:pPr>
              <w:spacing w:after="0" w:line="360" w:lineRule="auto"/>
              <w:ind w:firstLine="680"/>
              <w:jc w:val="both"/>
              <w:rPr>
                <w:szCs w:val="26"/>
              </w:rPr>
            </w:pPr>
            <w:r w:rsidRPr="00777F7C">
              <w:rPr>
                <w:b/>
                <w:i/>
                <w:szCs w:val="26"/>
              </w:rPr>
              <w:t>* Tên chuyên đề:</w:t>
            </w:r>
            <w:r>
              <w:rPr>
                <w:szCs w:val="26"/>
              </w:rPr>
              <w:t xml:space="preserve"> Thực trạng tuân thủ sử dụng thuốc của người bệnh tăng huyết áp ngoại trú tại Bệnh viện đa khoa Hương Khê - Hà Tĩnh đầu năm 2017.</w:t>
            </w:r>
          </w:p>
          <w:p w:rsidR="00E03B98" w:rsidRPr="00777F7C" w:rsidRDefault="00E03B98" w:rsidP="00E03B98">
            <w:pPr>
              <w:spacing w:after="0" w:line="360" w:lineRule="auto"/>
              <w:ind w:firstLine="680"/>
              <w:jc w:val="both"/>
              <w:rPr>
                <w:b/>
                <w:i/>
                <w:szCs w:val="26"/>
              </w:rPr>
            </w:pPr>
            <w:r w:rsidRPr="00777F7C">
              <w:rPr>
                <w:b/>
                <w:i/>
                <w:szCs w:val="26"/>
              </w:rPr>
              <w:t>* Mục tiêu:</w:t>
            </w:r>
          </w:p>
          <w:p w:rsidR="00E03B98" w:rsidRDefault="00E03B98" w:rsidP="00E03B98">
            <w:pPr>
              <w:spacing w:after="0" w:line="360" w:lineRule="auto"/>
              <w:ind w:firstLine="680"/>
              <w:jc w:val="both"/>
              <w:rPr>
                <w:szCs w:val="26"/>
              </w:rPr>
            </w:pPr>
            <w:r>
              <w:rPr>
                <w:szCs w:val="26"/>
              </w:rPr>
              <w:t>- Mục tiêu 1: Mô tả kiến thức, thực hành tuân thủ sử dụng thuốc của người bệnh tăng huyết áp ngoại trú tại Bệnh viện đa khoa Hương Khê - Hà Tĩnh đầu năm 2017.</w:t>
            </w:r>
          </w:p>
          <w:p w:rsidR="00E03B98" w:rsidRDefault="00E03B98" w:rsidP="00E03B98">
            <w:pPr>
              <w:spacing w:after="0" w:line="360" w:lineRule="auto"/>
              <w:ind w:firstLine="680"/>
              <w:jc w:val="both"/>
              <w:rPr>
                <w:szCs w:val="26"/>
              </w:rPr>
            </w:pPr>
            <w:r>
              <w:rPr>
                <w:szCs w:val="26"/>
              </w:rPr>
              <w:t>- Mục tiêu 2: Đề xuất một số giải pháp tăng cường tuân thủ sử dụng thuốc của người bệnh tăng huyết áp ngoại trú tại Bệnh viện đa khoa Hương Khê - Hà Tĩnh.</w:t>
            </w:r>
          </w:p>
          <w:p w:rsidR="008E7AA5" w:rsidRPr="00956205" w:rsidRDefault="008E7AA5"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F2380A" w:rsidP="00F2380A">
            <w:pPr>
              <w:spacing w:after="0" w:line="240" w:lineRule="auto"/>
              <w:rPr>
                <w:rFonts w:eastAsia="Times New Roman" w:cs="Times New Roman"/>
                <w:color w:val="FF0000"/>
                <w:sz w:val="24"/>
                <w:szCs w:val="24"/>
              </w:rPr>
            </w:pPr>
            <w:r w:rsidRPr="00E83C6F">
              <w:rPr>
                <w:rFonts w:cs="Times New Roman"/>
                <w:color w:val="FF0000"/>
                <w:sz w:val="24"/>
                <w:szCs w:val="24"/>
              </w:rPr>
              <w:t xml:space="preserve">ThS Bùi Thị Khánh Thuận </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10</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1517CKI19</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Dương Thị</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Hương</w:t>
            </w:r>
          </w:p>
        </w:tc>
        <w:tc>
          <w:tcPr>
            <w:tcW w:w="6344" w:type="dxa"/>
            <w:shd w:val="clear" w:color="auto" w:fill="auto"/>
            <w:noWrap/>
            <w:hideMark/>
          </w:tcPr>
          <w:p w:rsidR="00E03B98" w:rsidRDefault="00E03B98" w:rsidP="00E03B98">
            <w:pPr>
              <w:spacing w:after="0" w:line="360" w:lineRule="auto"/>
              <w:ind w:firstLine="680"/>
              <w:jc w:val="both"/>
              <w:rPr>
                <w:szCs w:val="26"/>
              </w:rPr>
            </w:pPr>
            <w:r w:rsidRPr="00777F7C">
              <w:rPr>
                <w:b/>
                <w:i/>
                <w:szCs w:val="26"/>
              </w:rPr>
              <w:t>* Tên chuyên đề</w:t>
            </w:r>
            <w:r>
              <w:rPr>
                <w:szCs w:val="26"/>
              </w:rPr>
              <w:t>: Nhận thức về phòng tái phát ở người bệnh viêm loét dạ dày tá tràng tại khoa Nội Bệnh viện đa khoa tỉnh Phú Thọ đầu năm 2017.</w:t>
            </w:r>
          </w:p>
          <w:p w:rsidR="00E03B98" w:rsidRDefault="00E03B98" w:rsidP="00E03B98">
            <w:pPr>
              <w:spacing w:after="0" w:line="360" w:lineRule="auto"/>
              <w:ind w:firstLine="680"/>
              <w:jc w:val="both"/>
              <w:rPr>
                <w:szCs w:val="26"/>
              </w:rPr>
            </w:pPr>
            <w:r w:rsidRPr="00777F7C">
              <w:rPr>
                <w:b/>
                <w:i/>
                <w:szCs w:val="26"/>
              </w:rPr>
              <w:t>* Mục tiêu</w:t>
            </w:r>
            <w:r>
              <w:rPr>
                <w:szCs w:val="26"/>
              </w:rPr>
              <w:t>:</w:t>
            </w:r>
          </w:p>
          <w:p w:rsidR="00E03B98" w:rsidRDefault="00E03B98" w:rsidP="00E03B98">
            <w:pPr>
              <w:spacing w:after="0" w:line="360" w:lineRule="auto"/>
              <w:ind w:firstLine="680"/>
              <w:jc w:val="both"/>
              <w:rPr>
                <w:szCs w:val="26"/>
              </w:rPr>
            </w:pPr>
            <w:r>
              <w:rPr>
                <w:szCs w:val="26"/>
              </w:rPr>
              <w:lastRenderedPageBreak/>
              <w:t>- Mục tiêu 1: Mô tả thực trạng nhận thức về phòng tái phát ở người bệnh viêm loét dạ dày tá tràng tại khoa Nội Bệnh viện đa khoa tỉnh Phú Thọ đầu năm 2017</w:t>
            </w:r>
          </w:p>
          <w:p w:rsidR="00E03B98" w:rsidRDefault="00E03B98" w:rsidP="00E03B98">
            <w:pPr>
              <w:spacing w:after="0" w:line="360" w:lineRule="auto"/>
              <w:ind w:firstLine="680"/>
              <w:jc w:val="both"/>
              <w:rPr>
                <w:szCs w:val="26"/>
              </w:rPr>
            </w:pPr>
            <w:r>
              <w:rPr>
                <w:szCs w:val="26"/>
              </w:rPr>
              <w:t>- Mục tiêu 2: Đề xuất một số giải pháp nâng cao nhận thức về phòng tái phát ở người bệnh viêm loét dạ dày tá tràng tại khoa Nội Bệnh viện đa khoa tỉnh Phú Thọ.</w:t>
            </w:r>
          </w:p>
          <w:p w:rsidR="00853053" w:rsidRPr="00956205" w:rsidRDefault="00853053" w:rsidP="00D33FAD">
            <w:pPr>
              <w:spacing w:after="0" w:line="240" w:lineRule="auto"/>
              <w:ind w:left="282" w:hanging="282"/>
              <w:rPr>
                <w:rFonts w:cs="Times New Roman"/>
                <w:bCs/>
                <w:sz w:val="24"/>
                <w:szCs w:val="24"/>
              </w:rPr>
            </w:pPr>
          </w:p>
        </w:tc>
        <w:tc>
          <w:tcPr>
            <w:tcW w:w="2329" w:type="dxa"/>
          </w:tcPr>
          <w:p w:rsidR="00853053" w:rsidRPr="00E83C6F" w:rsidRDefault="00F61774" w:rsidP="00EE3865">
            <w:pPr>
              <w:spacing w:after="0" w:line="240" w:lineRule="auto"/>
              <w:rPr>
                <w:rFonts w:eastAsia="Times New Roman" w:cs="Times New Roman"/>
                <w:color w:val="FF0000"/>
                <w:sz w:val="24"/>
                <w:szCs w:val="24"/>
              </w:rPr>
            </w:pPr>
            <w:r w:rsidRPr="00E83C6F">
              <w:rPr>
                <w:rFonts w:cs="Times New Roman"/>
                <w:color w:val="FF0000"/>
                <w:sz w:val="24"/>
                <w:szCs w:val="24"/>
              </w:rPr>
              <w:lastRenderedPageBreak/>
              <w:t>TS.BS Lê Thanh Tùng</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11</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1517CKI25</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sz w:val="24"/>
                <w:szCs w:val="24"/>
              </w:rPr>
            </w:pPr>
            <w:r w:rsidRPr="00956205">
              <w:rPr>
                <w:rFonts w:cs="Times New Roman"/>
                <w:sz w:val="24"/>
                <w:szCs w:val="24"/>
              </w:rPr>
              <w:t xml:space="preserve"> Nguyễn Thị</w:t>
            </w:r>
            <w:r w:rsidR="00F02B4F" w:rsidRPr="00956205">
              <w:rPr>
                <w:rFonts w:cs="Times New Roman"/>
                <w:sz w:val="24"/>
                <w:szCs w:val="24"/>
              </w:rPr>
              <w:t xml:space="preserve"> Hải</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sz w:val="24"/>
                <w:szCs w:val="24"/>
              </w:rPr>
            </w:pPr>
            <w:r w:rsidRPr="00956205">
              <w:rPr>
                <w:rFonts w:cs="Times New Roman"/>
                <w:sz w:val="24"/>
                <w:szCs w:val="24"/>
              </w:rPr>
              <w:t>Lý</w:t>
            </w:r>
          </w:p>
        </w:tc>
        <w:tc>
          <w:tcPr>
            <w:tcW w:w="6344" w:type="dxa"/>
            <w:shd w:val="clear" w:color="auto" w:fill="auto"/>
            <w:noWrap/>
            <w:hideMark/>
          </w:tcPr>
          <w:p w:rsidR="00E03B98" w:rsidRDefault="00E03B98" w:rsidP="00E03B98">
            <w:pPr>
              <w:spacing w:after="0" w:line="360" w:lineRule="auto"/>
              <w:ind w:firstLine="680"/>
              <w:jc w:val="both"/>
              <w:rPr>
                <w:szCs w:val="26"/>
              </w:rPr>
            </w:pPr>
            <w:r w:rsidRPr="0099270C">
              <w:rPr>
                <w:b/>
                <w:i/>
                <w:szCs w:val="26"/>
              </w:rPr>
              <w:t>* Tên chuyên đề</w:t>
            </w:r>
            <w:r>
              <w:rPr>
                <w:szCs w:val="26"/>
              </w:rPr>
              <w:t>: Thực trạng công tác chăm sóc người bệnh viêm phổi tại khoa Nội Bệnh viện đa khoa tỉnh Phú Thọ đầu năm 2017.</w:t>
            </w:r>
          </w:p>
          <w:p w:rsidR="00E03B98" w:rsidRPr="0099270C" w:rsidRDefault="00E03B98" w:rsidP="00E03B98">
            <w:pPr>
              <w:spacing w:after="0" w:line="360" w:lineRule="auto"/>
              <w:ind w:firstLine="680"/>
              <w:jc w:val="both"/>
              <w:rPr>
                <w:b/>
                <w:i/>
                <w:szCs w:val="26"/>
              </w:rPr>
            </w:pPr>
            <w:r w:rsidRPr="0099270C">
              <w:rPr>
                <w:b/>
                <w:i/>
                <w:szCs w:val="26"/>
              </w:rPr>
              <w:t>* Mục tiêu:</w:t>
            </w:r>
          </w:p>
          <w:p w:rsidR="00E03B98" w:rsidRDefault="00E03B98" w:rsidP="00E03B98">
            <w:pPr>
              <w:spacing w:after="0" w:line="360" w:lineRule="auto"/>
              <w:ind w:firstLine="680"/>
              <w:jc w:val="both"/>
              <w:rPr>
                <w:szCs w:val="26"/>
              </w:rPr>
            </w:pPr>
            <w:r>
              <w:rPr>
                <w:szCs w:val="26"/>
              </w:rPr>
              <w:t>- Mục tiêu 1: Mô tả thực trạng công tác chăm sóc người bệnh viêm phổi tại khoa Nội Bệnh viện đa khoa tỉnh Phú Thọ đầu năm 2017.</w:t>
            </w:r>
          </w:p>
          <w:p w:rsidR="00E03B98" w:rsidRDefault="00E03B98" w:rsidP="00E03B98">
            <w:pPr>
              <w:spacing w:after="0" w:line="360" w:lineRule="auto"/>
              <w:ind w:firstLine="680"/>
              <w:jc w:val="both"/>
              <w:rPr>
                <w:szCs w:val="26"/>
              </w:rPr>
            </w:pPr>
            <w:r>
              <w:rPr>
                <w:szCs w:val="26"/>
              </w:rPr>
              <w:t>- Mục tiêu 2: Đề xuất một số giải pháp tăng cường chăm sóc người bệnh viêm phổi tại khoa Nội Bệnh viện đa khoa tỉnh Phú Thọ.</w:t>
            </w:r>
          </w:p>
          <w:p w:rsidR="00853053" w:rsidRPr="00956205" w:rsidRDefault="00853053" w:rsidP="00D33FAD">
            <w:pPr>
              <w:spacing w:after="0" w:line="240" w:lineRule="auto"/>
              <w:ind w:left="282" w:hanging="282"/>
              <w:rPr>
                <w:rFonts w:cs="Times New Roman"/>
                <w:bCs/>
                <w:sz w:val="24"/>
                <w:szCs w:val="24"/>
              </w:rPr>
            </w:pPr>
          </w:p>
        </w:tc>
        <w:tc>
          <w:tcPr>
            <w:tcW w:w="2329" w:type="dxa"/>
          </w:tcPr>
          <w:p w:rsidR="00853053" w:rsidRPr="00E83C6F" w:rsidRDefault="00F61774" w:rsidP="00EE3865">
            <w:pPr>
              <w:spacing w:after="0" w:line="240" w:lineRule="auto"/>
              <w:rPr>
                <w:rFonts w:eastAsia="Times New Roman" w:cs="Times New Roman"/>
                <w:color w:val="FF0000"/>
                <w:sz w:val="24"/>
                <w:szCs w:val="24"/>
              </w:rPr>
            </w:pPr>
            <w:r w:rsidRPr="00E83C6F">
              <w:rPr>
                <w:rFonts w:cs="Times New Roman"/>
                <w:color w:val="FF0000"/>
                <w:sz w:val="24"/>
                <w:szCs w:val="24"/>
              </w:rPr>
              <w:t>TS.BS Vũ Văn Thành</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12</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1517CKI27</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Nguyễn Thị Bích</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Nhung</w:t>
            </w:r>
          </w:p>
        </w:tc>
        <w:tc>
          <w:tcPr>
            <w:tcW w:w="6344" w:type="dxa"/>
            <w:shd w:val="clear" w:color="auto" w:fill="auto"/>
            <w:noWrap/>
            <w:hideMark/>
          </w:tcPr>
          <w:p w:rsidR="00E03B98" w:rsidRDefault="00E03B98" w:rsidP="00E03B98">
            <w:pPr>
              <w:spacing w:after="0" w:line="360" w:lineRule="auto"/>
              <w:ind w:firstLine="680"/>
              <w:jc w:val="both"/>
              <w:rPr>
                <w:szCs w:val="26"/>
              </w:rPr>
            </w:pPr>
            <w:r w:rsidRPr="00A574C1">
              <w:rPr>
                <w:b/>
                <w:i/>
                <w:szCs w:val="26"/>
              </w:rPr>
              <w:t>* Tên chuyên</w:t>
            </w:r>
            <w:r>
              <w:rPr>
                <w:b/>
                <w:i/>
                <w:szCs w:val="26"/>
              </w:rPr>
              <w:t xml:space="preserve"> </w:t>
            </w:r>
            <w:r w:rsidRPr="00A574C1">
              <w:rPr>
                <w:b/>
                <w:i/>
                <w:szCs w:val="26"/>
              </w:rPr>
              <w:t>đề</w:t>
            </w:r>
            <w:r>
              <w:rPr>
                <w:szCs w:val="26"/>
              </w:rPr>
              <w:t>: Khảo sát mô hình bệnh tật khoa Cấp cứu Bệnh viện đa khoa tỉnh Phú Thọ đầu năm 2017.</w:t>
            </w:r>
          </w:p>
          <w:p w:rsidR="00E03B98" w:rsidRPr="00A574C1" w:rsidRDefault="00E03B98" w:rsidP="00E03B98">
            <w:pPr>
              <w:spacing w:after="0" w:line="360" w:lineRule="auto"/>
              <w:ind w:firstLine="680"/>
              <w:jc w:val="both"/>
              <w:rPr>
                <w:b/>
                <w:i/>
                <w:szCs w:val="26"/>
              </w:rPr>
            </w:pPr>
            <w:r w:rsidRPr="00A574C1">
              <w:rPr>
                <w:b/>
                <w:i/>
                <w:szCs w:val="26"/>
              </w:rPr>
              <w:t>* Mục tiêu:</w:t>
            </w:r>
          </w:p>
          <w:p w:rsidR="00E03B98" w:rsidRDefault="00E03B98" w:rsidP="00E03B98">
            <w:pPr>
              <w:spacing w:after="0" w:line="360" w:lineRule="auto"/>
              <w:ind w:firstLine="680"/>
              <w:jc w:val="both"/>
              <w:rPr>
                <w:szCs w:val="26"/>
              </w:rPr>
            </w:pPr>
            <w:r>
              <w:rPr>
                <w:szCs w:val="26"/>
              </w:rPr>
              <w:t xml:space="preserve">- Mục tiêu 1: Nhận xét mô hình bệnh tật tại khoa </w:t>
            </w:r>
            <w:r>
              <w:rPr>
                <w:szCs w:val="26"/>
              </w:rPr>
              <w:lastRenderedPageBreak/>
              <w:t>Cấp cứu Bệnh viện đa khoa tỉnh Phú Thọ đầu năm 2017.</w:t>
            </w:r>
          </w:p>
          <w:p w:rsidR="00E03B98" w:rsidRPr="0052295F" w:rsidRDefault="00E03B98" w:rsidP="00E03B98">
            <w:pPr>
              <w:spacing w:after="0" w:line="360" w:lineRule="auto"/>
              <w:ind w:firstLine="680"/>
              <w:jc w:val="both"/>
              <w:rPr>
                <w:color w:val="000000"/>
                <w:szCs w:val="26"/>
              </w:rPr>
            </w:pPr>
            <w:r w:rsidRPr="0052295F">
              <w:rPr>
                <w:color w:val="000000"/>
                <w:szCs w:val="26"/>
              </w:rPr>
              <w:t>- Mục tiêu 2: Đề xuất một số kế hoạch bổ sung trang thiết bị nâng cao hiệu quả phục vụ người bệnh tại Bệnh viện đa khoa tỉnh Phú Thọ</w:t>
            </w:r>
          </w:p>
          <w:p w:rsidR="00853053" w:rsidRPr="00956205" w:rsidRDefault="00853053"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5E7D6E" w:rsidP="00EE3865">
            <w:pPr>
              <w:spacing w:after="0" w:line="240" w:lineRule="auto"/>
              <w:rPr>
                <w:rFonts w:eastAsia="Times New Roman" w:cs="Times New Roman"/>
                <w:color w:val="FF0000"/>
                <w:sz w:val="24"/>
                <w:szCs w:val="24"/>
              </w:rPr>
            </w:pPr>
            <w:r w:rsidRPr="00E83C6F">
              <w:rPr>
                <w:rFonts w:cs="Times New Roman"/>
                <w:color w:val="FF0000"/>
                <w:sz w:val="24"/>
                <w:szCs w:val="24"/>
              </w:rPr>
              <w:lastRenderedPageBreak/>
              <w:t>TS.BS Vũ Văn Thành</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lastRenderedPageBreak/>
              <w:t>13</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1517CKI28</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Trần Thị Hồng</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Nhung</w:t>
            </w:r>
          </w:p>
        </w:tc>
        <w:tc>
          <w:tcPr>
            <w:tcW w:w="6344" w:type="dxa"/>
            <w:shd w:val="clear" w:color="auto" w:fill="auto"/>
            <w:noWrap/>
            <w:hideMark/>
          </w:tcPr>
          <w:p w:rsidR="00E03B98" w:rsidRDefault="00E03B98" w:rsidP="00E03B98">
            <w:pPr>
              <w:spacing w:after="0" w:line="360" w:lineRule="auto"/>
              <w:ind w:firstLine="680"/>
              <w:jc w:val="both"/>
              <w:rPr>
                <w:bCs/>
                <w:szCs w:val="26"/>
              </w:rPr>
            </w:pPr>
            <w:r>
              <w:rPr>
                <w:szCs w:val="26"/>
              </w:rPr>
              <w:t xml:space="preserve">* </w:t>
            </w:r>
            <w:r w:rsidRPr="006C37DF">
              <w:rPr>
                <w:b/>
                <w:i/>
                <w:szCs w:val="26"/>
              </w:rPr>
              <w:t>Tên chuyên đề</w:t>
            </w:r>
            <w:r>
              <w:rPr>
                <w:szCs w:val="26"/>
              </w:rPr>
              <w:t xml:space="preserve">: </w:t>
            </w:r>
            <w:r w:rsidRPr="0095050B">
              <w:rPr>
                <w:bCs/>
                <w:szCs w:val="26"/>
              </w:rPr>
              <w:t>Thực trạng tuân thủ dùng thuốc chố</w:t>
            </w:r>
            <w:r>
              <w:rPr>
                <w:bCs/>
                <w:szCs w:val="26"/>
              </w:rPr>
              <w:t>ng đông kháng vitamin k</w:t>
            </w:r>
            <w:r w:rsidRPr="0095050B">
              <w:rPr>
                <w:bCs/>
                <w:szCs w:val="26"/>
              </w:rPr>
              <w:t xml:space="preserve"> của người bệnh sau thay van cơ học tại phòng khám Tim mạch- BVĐK Tỉnh Phú Thọ</w:t>
            </w:r>
          </w:p>
          <w:p w:rsidR="00E03B98" w:rsidRPr="0095050B" w:rsidRDefault="00E03B98" w:rsidP="00E03B98">
            <w:pPr>
              <w:spacing w:after="0" w:line="360" w:lineRule="auto"/>
              <w:ind w:firstLine="680"/>
              <w:jc w:val="both"/>
              <w:rPr>
                <w:bCs/>
                <w:szCs w:val="26"/>
              </w:rPr>
            </w:pPr>
            <w:r>
              <w:rPr>
                <w:szCs w:val="26"/>
              </w:rPr>
              <w:t xml:space="preserve">- Mục tiêu 1: </w:t>
            </w:r>
            <w:r w:rsidRPr="0095050B">
              <w:rPr>
                <w:szCs w:val="26"/>
              </w:rPr>
              <w:t>Mô tả thực trạng tuân thủ dùng thuốc chống đông kháng vitamin k của người bệnh thay van cơ học tại phòng khám Tim mạch- BVĐK Tỉ</w:t>
            </w:r>
            <w:r>
              <w:rPr>
                <w:szCs w:val="26"/>
              </w:rPr>
              <w:t xml:space="preserve">nh </w:t>
            </w:r>
            <w:r w:rsidRPr="0095050B">
              <w:rPr>
                <w:szCs w:val="26"/>
              </w:rPr>
              <w:t>Phú Thọ.</w:t>
            </w:r>
          </w:p>
          <w:p w:rsidR="00E03B98" w:rsidRPr="0095050B" w:rsidRDefault="00E03B98" w:rsidP="00E03B98">
            <w:pPr>
              <w:spacing w:after="0" w:line="360" w:lineRule="auto"/>
              <w:ind w:firstLine="680"/>
              <w:jc w:val="both"/>
              <w:rPr>
                <w:bCs/>
                <w:szCs w:val="26"/>
              </w:rPr>
            </w:pPr>
            <w:r>
              <w:rPr>
                <w:szCs w:val="26"/>
              </w:rPr>
              <w:t xml:space="preserve">- Mục tiêu 2: </w:t>
            </w:r>
            <w:r w:rsidRPr="0095050B">
              <w:rPr>
                <w:szCs w:val="26"/>
              </w:rPr>
              <w:t>Đề xuất một số giải pháp để tăng cường tuân thủ dùng thuốc của người bệnh thay van cơ học tại phòng khám Tim mạch -BVĐK Tỉnh Phú Thọ .</w:t>
            </w:r>
          </w:p>
          <w:p w:rsidR="00853053" w:rsidRPr="00956205" w:rsidRDefault="00853053" w:rsidP="00D33FAD">
            <w:pPr>
              <w:spacing w:after="0" w:line="240" w:lineRule="auto"/>
              <w:ind w:left="282" w:hanging="283"/>
              <w:rPr>
                <w:rFonts w:eastAsia="Times New Roman" w:cs="Times New Roman"/>
                <w:color w:val="000000"/>
                <w:sz w:val="24"/>
                <w:szCs w:val="24"/>
              </w:rPr>
            </w:pPr>
          </w:p>
        </w:tc>
        <w:tc>
          <w:tcPr>
            <w:tcW w:w="2329" w:type="dxa"/>
          </w:tcPr>
          <w:p w:rsidR="00853053" w:rsidRPr="00E83C6F" w:rsidRDefault="00F61774" w:rsidP="00EE3865">
            <w:pPr>
              <w:spacing w:after="0" w:line="240" w:lineRule="auto"/>
              <w:rPr>
                <w:rFonts w:eastAsia="Times New Roman" w:cs="Times New Roman"/>
                <w:color w:val="FF0000"/>
                <w:sz w:val="24"/>
                <w:szCs w:val="24"/>
              </w:rPr>
            </w:pPr>
            <w:r w:rsidRPr="00E83C6F">
              <w:rPr>
                <w:rFonts w:cs="Times New Roman"/>
                <w:color w:val="FF0000"/>
                <w:sz w:val="24"/>
                <w:szCs w:val="24"/>
              </w:rPr>
              <w:t>TS Phạm Thị Thu Hương</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r w:rsidR="00853053" w:rsidRPr="00956205" w:rsidTr="00B15DEE">
        <w:trPr>
          <w:trHeight w:val="439"/>
        </w:trPr>
        <w:tc>
          <w:tcPr>
            <w:tcW w:w="670" w:type="dxa"/>
            <w:shd w:val="clear" w:color="auto" w:fill="auto"/>
            <w:noWrap/>
            <w:hideMark/>
          </w:tcPr>
          <w:p w:rsidR="00853053" w:rsidRPr="00956205" w:rsidRDefault="00853053" w:rsidP="00EE3865">
            <w:pPr>
              <w:spacing w:after="0" w:line="240" w:lineRule="auto"/>
              <w:rPr>
                <w:rFonts w:eastAsia="Times New Roman" w:cs="Times New Roman"/>
                <w:color w:val="000000"/>
                <w:sz w:val="24"/>
                <w:szCs w:val="24"/>
              </w:rPr>
            </w:pPr>
            <w:r w:rsidRPr="00956205">
              <w:rPr>
                <w:rFonts w:eastAsia="Times New Roman" w:cs="Times New Roman"/>
                <w:color w:val="000000"/>
                <w:sz w:val="24"/>
                <w:szCs w:val="24"/>
              </w:rPr>
              <w:t>14</w:t>
            </w:r>
          </w:p>
        </w:tc>
        <w:tc>
          <w:tcPr>
            <w:tcW w:w="1350" w:type="dxa"/>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1517CKI30</w:t>
            </w:r>
          </w:p>
        </w:tc>
        <w:tc>
          <w:tcPr>
            <w:tcW w:w="1962" w:type="dxa"/>
            <w:tcBorders>
              <w:right w:val="nil"/>
            </w:tcBorders>
            <w:shd w:val="clear" w:color="000000" w:fill="FFFFFF"/>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 xml:space="preserve"> Lê Thiều</w:t>
            </w:r>
          </w:p>
        </w:tc>
        <w:tc>
          <w:tcPr>
            <w:tcW w:w="887" w:type="dxa"/>
            <w:tcBorders>
              <w:left w:val="nil"/>
            </w:tcBorders>
            <w:shd w:val="clear" w:color="auto" w:fill="auto"/>
            <w:noWrap/>
            <w:hideMark/>
          </w:tcPr>
          <w:p w:rsidR="00853053" w:rsidRPr="00956205" w:rsidRDefault="00853053" w:rsidP="00EE3865">
            <w:pPr>
              <w:spacing w:after="0" w:line="240" w:lineRule="auto"/>
              <w:rPr>
                <w:rFonts w:cs="Times New Roman"/>
                <w:color w:val="000000"/>
                <w:sz w:val="24"/>
                <w:szCs w:val="24"/>
              </w:rPr>
            </w:pPr>
            <w:r w:rsidRPr="00956205">
              <w:rPr>
                <w:rFonts w:cs="Times New Roman"/>
                <w:color w:val="000000"/>
                <w:sz w:val="24"/>
                <w:szCs w:val="24"/>
              </w:rPr>
              <w:t>Quân</w:t>
            </w:r>
          </w:p>
        </w:tc>
        <w:tc>
          <w:tcPr>
            <w:tcW w:w="6344" w:type="dxa"/>
            <w:shd w:val="clear" w:color="auto" w:fill="auto"/>
            <w:noWrap/>
            <w:hideMark/>
          </w:tcPr>
          <w:p w:rsidR="00E03B98" w:rsidRDefault="00E03B98" w:rsidP="00E03B98">
            <w:pPr>
              <w:spacing w:after="0" w:line="360" w:lineRule="auto"/>
              <w:ind w:firstLine="680"/>
              <w:jc w:val="both"/>
              <w:rPr>
                <w:szCs w:val="26"/>
              </w:rPr>
            </w:pPr>
            <w:r>
              <w:rPr>
                <w:szCs w:val="26"/>
              </w:rPr>
              <w:t xml:space="preserve">* </w:t>
            </w:r>
            <w:r w:rsidRPr="006C37DF">
              <w:rPr>
                <w:b/>
                <w:i/>
                <w:szCs w:val="26"/>
              </w:rPr>
              <w:t>Tên chuyên đề</w:t>
            </w:r>
            <w:r>
              <w:rPr>
                <w:szCs w:val="26"/>
              </w:rPr>
              <w:t>: Thực trạng tuân thủ chế độ ăn của người bệnh đái tháo đường tuýp II điều trị ngoại trú tại Bệnh viện đa khoa tỉnh Thanh Hóa đầu năm 2017.</w:t>
            </w:r>
          </w:p>
          <w:p w:rsidR="00E03B98" w:rsidRPr="006C37DF" w:rsidRDefault="00E03B98" w:rsidP="00E03B98">
            <w:pPr>
              <w:spacing w:after="0" w:line="360" w:lineRule="auto"/>
              <w:ind w:firstLine="680"/>
              <w:jc w:val="both"/>
              <w:rPr>
                <w:b/>
                <w:i/>
                <w:szCs w:val="26"/>
              </w:rPr>
            </w:pPr>
            <w:r w:rsidRPr="006C37DF">
              <w:rPr>
                <w:b/>
                <w:i/>
                <w:szCs w:val="26"/>
              </w:rPr>
              <w:t>* Mục tiêu:</w:t>
            </w:r>
          </w:p>
          <w:p w:rsidR="00E03B98" w:rsidRDefault="00E03B98" w:rsidP="00E03B98">
            <w:pPr>
              <w:spacing w:after="0" w:line="360" w:lineRule="auto"/>
              <w:ind w:firstLine="680"/>
              <w:jc w:val="both"/>
              <w:rPr>
                <w:szCs w:val="26"/>
              </w:rPr>
            </w:pPr>
            <w:r>
              <w:rPr>
                <w:szCs w:val="26"/>
              </w:rPr>
              <w:t>- Mục tiêu 1: Mô tả thực trạng tuân thủ chế độ ăn của người bệnh đái tháo đường tuýp II điều trị ngoại trú tại Bệnh viện đa khoa tỉnh Thanh Hóa đầu năm 2017.</w:t>
            </w:r>
          </w:p>
          <w:p w:rsidR="00E03B98" w:rsidRDefault="00E03B98" w:rsidP="00E03B98">
            <w:pPr>
              <w:spacing w:after="0" w:line="360" w:lineRule="auto"/>
              <w:ind w:firstLine="680"/>
              <w:jc w:val="both"/>
              <w:rPr>
                <w:szCs w:val="26"/>
              </w:rPr>
            </w:pPr>
            <w:r>
              <w:rPr>
                <w:szCs w:val="26"/>
              </w:rPr>
              <w:lastRenderedPageBreak/>
              <w:t>- Mục tiêu 2: Đề xuất một số giải pháp tăng cường tuân thủ chế độ ăn của người bệnh đái tháo đường tuýp II điều trị ngoại trú tại Bệnh viện đa khoa tỉnh Thanh Hóa.</w:t>
            </w:r>
          </w:p>
          <w:p w:rsidR="00DD37B2" w:rsidRPr="00956205" w:rsidRDefault="00DD37B2" w:rsidP="00D33FAD">
            <w:pPr>
              <w:spacing w:after="0" w:line="240" w:lineRule="auto"/>
              <w:ind w:left="282" w:hanging="282"/>
              <w:rPr>
                <w:rFonts w:eastAsia="Times New Roman" w:cs="Times New Roman"/>
                <w:color w:val="000000"/>
                <w:sz w:val="24"/>
                <w:szCs w:val="24"/>
              </w:rPr>
            </w:pPr>
          </w:p>
        </w:tc>
        <w:tc>
          <w:tcPr>
            <w:tcW w:w="2329" w:type="dxa"/>
          </w:tcPr>
          <w:p w:rsidR="00853053" w:rsidRPr="00E83C6F" w:rsidRDefault="00F61774" w:rsidP="00EE3865">
            <w:pPr>
              <w:spacing w:after="0" w:line="240" w:lineRule="auto"/>
              <w:rPr>
                <w:rFonts w:eastAsia="Times New Roman" w:cs="Times New Roman"/>
                <w:color w:val="FF0000"/>
                <w:sz w:val="24"/>
                <w:szCs w:val="24"/>
              </w:rPr>
            </w:pPr>
            <w:r w:rsidRPr="00E83C6F">
              <w:rPr>
                <w:rFonts w:cs="Times New Roman"/>
                <w:color w:val="FF0000"/>
                <w:sz w:val="24"/>
                <w:szCs w:val="24"/>
              </w:rPr>
              <w:lastRenderedPageBreak/>
              <w:t>ThS Vũ Thị Là</w:t>
            </w:r>
          </w:p>
        </w:tc>
        <w:tc>
          <w:tcPr>
            <w:tcW w:w="983" w:type="dxa"/>
          </w:tcPr>
          <w:p w:rsidR="00853053" w:rsidRPr="00956205" w:rsidRDefault="00853053" w:rsidP="00EE3865">
            <w:pPr>
              <w:spacing w:after="0" w:line="240" w:lineRule="auto"/>
              <w:rPr>
                <w:rFonts w:eastAsia="Times New Roman" w:cs="Times New Roman"/>
                <w:color w:val="000000"/>
                <w:sz w:val="24"/>
                <w:szCs w:val="24"/>
              </w:rPr>
            </w:pPr>
          </w:p>
        </w:tc>
      </w:tr>
    </w:tbl>
    <w:p w:rsidR="00853053" w:rsidRPr="00956205" w:rsidRDefault="00853053" w:rsidP="00EE3865">
      <w:pPr>
        <w:spacing w:after="0" w:line="240" w:lineRule="auto"/>
        <w:rPr>
          <w:rFonts w:cs="Times New Roman"/>
          <w:sz w:val="24"/>
          <w:szCs w:val="24"/>
        </w:rPr>
      </w:pPr>
    </w:p>
    <w:p w:rsidR="00E03B98" w:rsidRDefault="00E03B98" w:rsidP="00EE3865">
      <w:pPr>
        <w:spacing w:after="0" w:line="240" w:lineRule="auto"/>
        <w:rPr>
          <w:rFonts w:cs="Times New Roman"/>
          <w:sz w:val="24"/>
          <w:szCs w:val="24"/>
        </w:rPr>
      </w:pPr>
    </w:p>
    <w:p w:rsidR="00E03B98" w:rsidRPr="00CE12C3" w:rsidRDefault="00E03B98" w:rsidP="00E24C2B">
      <w:pPr>
        <w:spacing w:after="0" w:line="360" w:lineRule="auto"/>
        <w:ind w:firstLine="680"/>
        <w:jc w:val="center"/>
        <w:rPr>
          <w:b/>
          <w:szCs w:val="26"/>
        </w:rPr>
      </w:pPr>
      <w:r w:rsidRPr="00CE12C3">
        <w:rPr>
          <w:b/>
          <w:szCs w:val="26"/>
        </w:rPr>
        <w:t xml:space="preserve">Chủ tịch Hội đồng </w:t>
      </w:r>
      <w:r w:rsidRPr="00CE12C3">
        <w:rPr>
          <w:b/>
          <w:szCs w:val="26"/>
        </w:rPr>
        <w:tab/>
      </w:r>
      <w:r w:rsidRPr="00CE12C3">
        <w:rPr>
          <w:b/>
          <w:szCs w:val="26"/>
        </w:rPr>
        <w:tab/>
      </w:r>
      <w:r w:rsidR="00E24C2B">
        <w:rPr>
          <w:b/>
          <w:szCs w:val="26"/>
        </w:rPr>
        <w:tab/>
      </w:r>
      <w:r w:rsidR="00E24C2B">
        <w:rPr>
          <w:b/>
          <w:szCs w:val="26"/>
        </w:rPr>
        <w:tab/>
      </w:r>
      <w:r w:rsidRPr="00CE12C3">
        <w:rPr>
          <w:b/>
          <w:szCs w:val="26"/>
        </w:rPr>
        <w:tab/>
        <w:t xml:space="preserve">  </w:t>
      </w:r>
      <w:r w:rsidRPr="00CE12C3">
        <w:rPr>
          <w:b/>
          <w:szCs w:val="26"/>
        </w:rPr>
        <w:tab/>
      </w:r>
      <w:r w:rsidRPr="00CE12C3">
        <w:rPr>
          <w:b/>
          <w:szCs w:val="26"/>
        </w:rPr>
        <w:tab/>
      </w:r>
      <w:r w:rsidRPr="00CE12C3">
        <w:rPr>
          <w:b/>
          <w:szCs w:val="26"/>
        </w:rPr>
        <w:tab/>
        <w:t>Thư ký</w:t>
      </w:r>
    </w:p>
    <w:p w:rsidR="00E24C2B" w:rsidRDefault="00E24C2B" w:rsidP="00E24C2B">
      <w:pPr>
        <w:tabs>
          <w:tab w:val="left" w:pos="4283"/>
        </w:tabs>
        <w:rPr>
          <w:rFonts w:cs="Times New Roman"/>
          <w:sz w:val="24"/>
          <w:szCs w:val="24"/>
        </w:rPr>
      </w:pPr>
      <w:r>
        <w:rPr>
          <w:rFonts w:cs="Times New Roman"/>
          <w:sz w:val="24"/>
          <w:szCs w:val="24"/>
        </w:rPr>
        <w:tab/>
      </w:r>
    </w:p>
    <w:p w:rsidR="00E24C2B" w:rsidRDefault="00E24C2B" w:rsidP="00E24C2B">
      <w:pPr>
        <w:tabs>
          <w:tab w:val="left" w:pos="4283"/>
          <w:tab w:val="left" w:pos="10959"/>
        </w:tabs>
        <w:rPr>
          <w:rFonts w:cs="Times New Roman"/>
          <w:sz w:val="24"/>
          <w:szCs w:val="24"/>
        </w:rPr>
      </w:pPr>
      <w:r>
        <w:rPr>
          <w:rFonts w:cs="Times New Roman"/>
          <w:sz w:val="24"/>
          <w:szCs w:val="24"/>
        </w:rPr>
        <w:tab/>
        <w:t>(đã ký)</w:t>
      </w:r>
      <w:r>
        <w:rPr>
          <w:rFonts w:cs="Times New Roman"/>
          <w:sz w:val="24"/>
          <w:szCs w:val="24"/>
        </w:rPr>
        <w:tab/>
        <w:t>(đã ký)</w:t>
      </w:r>
    </w:p>
    <w:p w:rsidR="00E24C2B" w:rsidRDefault="00E24C2B" w:rsidP="00E24C2B">
      <w:pPr>
        <w:rPr>
          <w:rFonts w:cs="Times New Roman"/>
          <w:sz w:val="24"/>
          <w:szCs w:val="24"/>
        </w:rPr>
      </w:pPr>
    </w:p>
    <w:p w:rsidR="00E16848" w:rsidRPr="00E24C2B" w:rsidRDefault="00E24C2B" w:rsidP="00E24C2B">
      <w:pPr>
        <w:tabs>
          <w:tab w:val="left" w:pos="3909"/>
          <w:tab w:val="left" w:pos="10697"/>
        </w:tabs>
        <w:rPr>
          <w:rFonts w:cs="Times New Roman"/>
          <w:b/>
          <w:sz w:val="24"/>
          <w:szCs w:val="24"/>
        </w:rPr>
      </w:pPr>
      <w:r>
        <w:rPr>
          <w:rFonts w:cs="Times New Roman"/>
          <w:sz w:val="24"/>
          <w:szCs w:val="24"/>
        </w:rPr>
        <w:tab/>
      </w:r>
      <w:r w:rsidRPr="00E24C2B">
        <w:rPr>
          <w:rFonts w:cs="Times New Roman"/>
          <w:b/>
          <w:sz w:val="24"/>
          <w:szCs w:val="24"/>
        </w:rPr>
        <w:t>Ngô Huy hoàng</w:t>
      </w:r>
      <w:r>
        <w:rPr>
          <w:rFonts w:cs="Times New Roman"/>
          <w:sz w:val="24"/>
          <w:szCs w:val="24"/>
        </w:rPr>
        <w:tab/>
      </w:r>
      <w:r w:rsidRPr="00E24C2B">
        <w:rPr>
          <w:rFonts w:cs="Times New Roman"/>
          <w:b/>
          <w:sz w:val="24"/>
          <w:szCs w:val="24"/>
        </w:rPr>
        <w:t>Vũ Thị Huệ</w:t>
      </w:r>
    </w:p>
    <w:sectPr w:rsidR="00E16848" w:rsidRPr="00E24C2B" w:rsidSect="008D1A9B">
      <w:footerReference w:type="default" r:id="rId8"/>
      <w:pgSz w:w="16840" w:h="11907" w:orient="landscape" w:code="9"/>
      <w:pgMar w:top="1134" w:right="1134"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C4" w:rsidRDefault="00DF6CC4" w:rsidP="00AB190E">
      <w:pPr>
        <w:spacing w:after="0" w:line="240" w:lineRule="auto"/>
      </w:pPr>
      <w:r>
        <w:separator/>
      </w:r>
    </w:p>
  </w:endnote>
  <w:endnote w:type="continuationSeparator" w:id="1">
    <w:p w:rsidR="00DF6CC4" w:rsidRDefault="00DF6CC4" w:rsidP="00AB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7778"/>
      <w:docPartObj>
        <w:docPartGallery w:val="Page Numbers (Bottom of Page)"/>
        <w:docPartUnique/>
      </w:docPartObj>
    </w:sdtPr>
    <w:sdtContent>
      <w:p w:rsidR="008B2B23" w:rsidRDefault="00411B16">
        <w:pPr>
          <w:pStyle w:val="Footer"/>
          <w:jc w:val="center"/>
        </w:pPr>
        <w:fldSimple w:instr=" PAGE   \* MERGEFORMAT ">
          <w:r w:rsidR="00E24C2B">
            <w:rPr>
              <w:noProof/>
            </w:rPr>
            <w:t>7</w:t>
          </w:r>
        </w:fldSimple>
      </w:p>
    </w:sdtContent>
  </w:sdt>
  <w:p w:rsidR="008B2B23" w:rsidRDefault="008B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C4" w:rsidRDefault="00DF6CC4" w:rsidP="00AB190E">
      <w:pPr>
        <w:spacing w:after="0" w:line="240" w:lineRule="auto"/>
      </w:pPr>
      <w:r>
        <w:separator/>
      </w:r>
    </w:p>
  </w:footnote>
  <w:footnote w:type="continuationSeparator" w:id="1">
    <w:p w:rsidR="00DF6CC4" w:rsidRDefault="00DF6CC4" w:rsidP="00AB1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9F2"/>
    <w:multiLevelType w:val="hybridMultilevel"/>
    <w:tmpl w:val="742C2CF8"/>
    <w:lvl w:ilvl="0" w:tplc="E4AC30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570"/>
    <w:multiLevelType w:val="hybridMultilevel"/>
    <w:tmpl w:val="28F6E5F4"/>
    <w:lvl w:ilvl="0" w:tplc="E4AC301E">
      <w:start w:val="3"/>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57E4"/>
    <w:multiLevelType w:val="hybridMultilevel"/>
    <w:tmpl w:val="20BC35A4"/>
    <w:lvl w:ilvl="0" w:tplc="0410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8F6089"/>
    <w:multiLevelType w:val="hybridMultilevel"/>
    <w:tmpl w:val="96D01D4E"/>
    <w:lvl w:ilvl="0" w:tplc="24FA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8048F"/>
    <w:rsid w:val="000119C2"/>
    <w:rsid w:val="000205D0"/>
    <w:rsid w:val="00022690"/>
    <w:rsid w:val="00025DA3"/>
    <w:rsid w:val="000276DA"/>
    <w:rsid w:val="000343DD"/>
    <w:rsid w:val="00037505"/>
    <w:rsid w:val="00064510"/>
    <w:rsid w:val="00065FEE"/>
    <w:rsid w:val="00073595"/>
    <w:rsid w:val="00074DB3"/>
    <w:rsid w:val="00083E0C"/>
    <w:rsid w:val="00087566"/>
    <w:rsid w:val="000A553A"/>
    <w:rsid w:val="000E3B80"/>
    <w:rsid w:val="000E58CE"/>
    <w:rsid w:val="000F2A71"/>
    <w:rsid w:val="00102E30"/>
    <w:rsid w:val="0011490E"/>
    <w:rsid w:val="00116EC5"/>
    <w:rsid w:val="0012137D"/>
    <w:rsid w:val="00130284"/>
    <w:rsid w:val="0014606F"/>
    <w:rsid w:val="00161551"/>
    <w:rsid w:val="00170EA2"/>
    <w:rsid w:val="0017468C"/>
    <w:rsid w:val="0018002D"/>
    <w:rsid w:val="00183886"/>
    <w:rsid w:val="0018613E"/>
    <w:rsid w:val="001B1CEB"/>
    <w:rsid w:val="001E339D"/>
    <w:rsid w:val="002131A6"/>
    <w:rsid w:val="002224BD"/>
    <w:rsid w:val="00224A23"/>
    <w:rsid w:val="00226432"/>
    <w:rsid w:val="00233F70"/>
    <w:rsid w:val="002466C8"/>
    <w:rsid w:val="00265E89"/>
    <w:rsid w:val="00270BA4"/>
    <w:rsid w:val="0027117A"/>
    <w:rsid w:val="0028263F"/>
    <w:rsid w:val="0028382B"/>
    <w:rsid w:val="00285003"/>
    <w:rsid w:val="00290CFB"/>
    <w:rsid w:val="00293C99"/>
    <w:rsid w:val="002A056B"/>
    <w:rsid w:val="002A39F6"/>
    <w:rsid w:val="002A5789"/>
    <w:rsid w:val="002D2B05"/>
    <w:rsid w:val="002F7798"/>
    <w:rsid w:val="00305751"/>
    <w:rsid w:val="003244E9"/>
    <w:rsid w:val="00332A16"/>
    <w:rsid w:val="00334E12"/>
    <w:rsid w:val="00341DBE"/>
    <w:rsid w:val="0034404D"/>
    <w:rsid w:val="00344CBF"/>
    <w:rsid w:val="0035425A"/>
    <w:rsid w:val="003558C8"/>
    <w:rsid w:val="003929FF"/>
    <w:rsid w:val="003958AC"/>
    <w:rsid w:val="003A1E8F"/>
    <w:rsid w:val="003B6FD9"/>
    <w:rsid w:val="003B71AE"/>
    <w:rsid w:val="003B7FFA"/>
    <w:rsid w:val="003E5D7A"/>
    <w:rsid w:val="003E652D"/>
    <w:rsid w:val="003F4D77"/>
    <w:rsid w:val="004072C5"/>
    <w:rsid w:val="00410B78"/>
    <w:rsid w:val="00411B16"/>
    <w:rsid w:val="004271AD"/>
    <w:rsid w:val="00436E7E"/>
    <w:rsid w:val="00447020"/>
    <w:rsid w:val="004522D3"/>
    <w:rsid w:val="0045480F"/>
    <w:rsid w:val="0046469F"/>
    <w:rsid w:val="00472695"/>
    <w:rsid w:val="00480390"/>
    <w:rsid w:val="00487F54"/>
    <w:rsid w:val="00487F8E"/>
    <w:rsid w:val="004A0553"/>
    <w:rsid w:val="004A15D5"/>
    <w:rsid w:val="004A15FA"/>
    <w:rsid w:val="004A3808"/>
    <w:rsid w:val="004B109A"/>
    <w:rsid w:val="004C0B31"/>
    <w:rsid w:val="004C0E87"/>
    <w:rsid w:val="004C1452"/>
    <w:rsid w:val="004C4169"/>
    <w:rsid w:val="004C432B"/>
    <w:rsid w:val="004C7965"/>
    <w:rsid w:val="004E7F6B"/>
    <w:rsid w:val="004F02F6"/>
    <w:rsid w:val="004F0BF6"/>
    <w:rsid w:val="004F2CDB"/>
    <w:rsid w:val="004F3AC2"/>
    <w:rsid w:val="004F7DA8"/>
    <w:rsid w:val="00512C63"/>
    <w:rsid w:val="00526BA7"/>
    <w:rsid w:val="00534BCA"/>
    <w:rsid w:val="00540C3B"/>
    <w:rsid w:val="00543AB1"/>
    <w:rsid w:val="005575EB"/>
    <w:rsid w:val="00557E27"/>
    <w:rsid w:val="005666EC"/>
    <w:rsid w:val="0058048F"/>
    <w:rsid w:val="00581C95"/>
    <w:rsid w:val="005A5D4F"/>
    <w:rsid w:val="005B0D5B"/>
    <w:rsid w:val="005D0636"/>
    <w:rsid w:val="005D4F04"/>
    <w:rsid w:val="005D797B"/>
    <w:rsid w:val="005E0986"/>
    <w:rsid w:val="005E6FBE"/>
    <w:rsid w:val="005E7D6E"/>
    <w:rsid w:val="00605A7C"/>
    <w:rsid w:val="00644AAB"/>
    <w:rsid w:val="006477CE"/>
    <w:rsid w:val="00665494"/>
    <w:rsid w:val="00666C84"/>
    <w:rsid w:val="006746C7"/>
    <w:rsid w:val="00687210"/>
    <w:rsid w:val="00694227"/>
    <w:rsid w:val="006A4F78"/>
    <w:rsid w:val="006B5664"/>
    <w:rsid w:val="006B5E5A"/>
    <w:rsid w:val="006B603F"/>
    <w:rsid w:val="006C0D7B"/>
    <w:rsid w:val="006D564E"/>
    <w:rsid w:val="006E4E10"/>
    <w:rsid w:val="006F00C6"/>
    <w:rsid w:val="007036FA"/>
    <w:rsid w:val="0070745A"/>
    <w:rsid w:val="007160CB"/>
    <w:rsid w:val="00732368"/>
    <w:rsid w:val="00745869"/>
    <w:rsid w:val="00747A18"/>
    <w:rsid w:val="00755705"/>
    <w:rsid w:val="007665A1"/>
    <w:rsid w:val="0077053E"/>
    <w:rsid w:val="00781F10"/>
    <w:rsid w:val="00785B49"/>
    <w:rsid w:val="0079219E"/>
    <w:rsid w:val="007B0691"/>
    <w:rsid w:val="007B1B71"/>
    <w:rsid w:val="007B607C"/>
    <w:rsid w:val="007C1735"/>
    <w:rsid w:val="007C6B0E"/>
    <w:rsid w:val="007F28BD"/>
    <w:rsid w:val="008064F6"/>
    <w:rsid w:val="0081170D"/>
    <w:rsid w:val="00814D72"/>
    <w:rsid w:val="00824137"/>
    <w:rsid w:val="00832EAD"/>
    <w:rsid w:val="00840461"/>
    <w:rsid w:val="00853053"/>
    <w:rsid w:val="00857C89"/>
    <w:rsid w:val="008617D5"/>
    <w:rsid w:val="00864F36"/>
    <w:rsid w:val="0089002F"/>
    <w:rsid w:val="00896453"/>
    <w:rsid w:val="008B2B23"/>
    <w:rsid w:val="008B426A"/>
    <w:rsid w:val="008B4953"/>
    <w:rsid w:val="008D1A9B"/>
    <w:rsid w:val="008D1D84"/>
    <w:rsid w:val="008E3873"/>
    <w:rsid w:val="008E4D72"/>
    <w:rsid w:val="008E7AA5"/>
    <w:rsid w:val="00901806"/>
    <w:rsid w:val="00915E2A"/>
    <w:rsid w:val="00927B1A"/>
    <w:rsid w:val="00937F8F"/>
    <w:rsid w:val="00942AEC"/>
    <w:rsid w:val="00950F83"/>
    <w:rsid w:val="00956205"/>
    <w:rsid w:val="00973CB1"/>
    <w:rsid w:val="009863F6"/>
    <w:rsid w:val="009A3EC8"/>
    <w:rsid w:val="009B1D2A"/>
    <w:rsid w:val="009B2F09"/>
    <w:rsid w:val="009C26C6"/>
    <w:rsid w:val="009D1060"/>
    <w:rsid w:val="009D49DA"/>
    <w:rsid w:val="009F0E85"/>
    <w:rsid w:val="00A21CFB"/>
    <w:rsid w:val="00A4685D"/>
    <w:rsid w:val="00A6047E"/>
    <w:rsid w:val="00A61286"/>
    <w:rsid w:val="00A63F23"/>
    <w:rsid w:val="00A66C35"/>
    <w:rsid w:val="00A67FBA"/>
    <w:rsid w:val="00A85EE5"/>
    <w:rsid w:val="00AA27BB"/>
    <w:rsid w:val="00AA6F3F"/>
    <w:rsid w:val="00AB190E"/>
    <w:rsid w:val="00AB2AF4"/>
    <w:rsid w:val="00AE3997"/>
    <w:rsid w:val="00B00671"/>
    <w:rsid w:val="00B10479"/>
    <w:rsid w:val="00B15DEE"/>
    <w:rsid w:val="00B21A04"/>
    <w:rsid w:val="00B22ABC"/>
    <w:rsid w:val="00B32FB0"/>
    <w:rsid w:val="00B35C4D"/>
    <w:rsid w:val="00B40C42"/>
    <w:rsid w:val="00B413CC"/>
    <w:rsid w:val="00BB0B13"/>
    <w:rsid w:val="00BB17F6"/>
    <w:rsid w:val="00BC4568"/>
    <w:rsid w:val="00BC49F8"/>
    <w:rsid w:val="00BD491B"/>
    <w:rsid w:val="00BD6662"/>
    <w:rsid w:val="00BF5473"/>
    <w:rsid w:val="00C15F46"/>
    <w:rsid w:val="00C421CE"/>
    <w:rsid w:val="00C43E2A"/>
    <w:rsid w:val="00C76716"/>
    <w:rsid w:val="00C84D85"/>
    <w:rsid w:val="00C8516C"/>
    <w:rsid w:val="00C94A9C"/>
    <w:rsid w:val="00CA3FE1"/>
    <w:rsid w:val="00CA72B1"/>
    <w:rsid w:val="00CA784C"/>
    <w:rsid w:val="00CB48F4"/>
    <w:rsid w:val="00CC170A"/>
    <w:rsid w:val="00CD182A"/>
    <w:rsid w:val="00CE4265"/>
    <w:rsid w:val="00CE5B07"/>
    <w:rsid w:val="00CF6A36"/>
    <w:rsid w:val="00CF6DD4"/>
    <w:rsid w:val="00D05031"/>
    <w:rsid w:val="00D07FFC"/>
    <w:rsid w:val="00D14432"/>
    <w:rsid w:val="00D2238E"/>
    <w:rsid w:val="00D31E6E"/>
    <w:rsid w:val="00D32468"/>
    <w:rsid w:val="00D33FAD"/>
    <w:rsid w:val="00D34EC7"/>
    <w:rsid w:val="00D50169"/>
    <w:rsid w:val="00D55AF8"/>
    <w:rsid w:val="00D64526"/>
    <w:rsid w:val="00D74FE0"/>
    <w:rsid w:val="00D7542E"/>
    <w:rsid w:val="00DA4169"/>
    <w:rsid w:val="00DA67DD"/>
    <w:rsid w:val="00DB7764"/>
    <w:rsid w:val="00DB7A6E"/>
    <w:rsid w:val="00DC264D"/>
    <w:rsid w:val="00DC6228"/>
    <w:rsid w:val="00DD33B1"/>
    <w:rsid w:val="00DD37B2"/>
    <w:rsid w:val="00DD3CE6"/>
    <w:rsid w:val="00DE00E8"/>
    <w:rsid w:val="00DF6CC4"/>
    <w:rsid w:val="00E035FF"/>
    <w:rsid w:val="00E03B98"/>
    <w:rsid w:val="00E14727"/>
    <w:rsid w:val="00E16848"/>
    <w:rsid w:val="00E24C2B"/>
    <w:rsid w:val="00E356A4"/>
    <w:rsid w:val="00E47378"/>
    <w:rsid w:val="00E67C2F"/>
    <w:rsid w:val="00E83C6F"/>
    <w:rsid w:val="00E91D99"/>
    <w:rsid w:val="00EC3796"/>
    <w:rsid w:val="00EC4739"/>
    <w:rsid w:val="00EE0C7A"/>
    <w:rsid w:val="00EE3865"/>
    <w:rsid w:val="00EF67CC"/>
    <w:rsid w:val="00F00978"/>
    <w:rsid w:val="00F02B4F"/>
    <w:rsid w:val="00F07BE2"/>
    <w:rsid w:val="00F102E6"/>
    <w:rsid w:val="00F11BCA"/>
    <w:rsid w:val="00F16D27"/>
    <w:rsid w:val="00F23183"/>
    <w:rsid w:val="00F2380A"/>
    <w:rsid w:val="00F35283"/>
    <w:rsid w:val="00F414B4"/>
    <w:rsid w:val="00F43B62"/>
    <w:rsid w:val="00F51BAB"/>
    <w:rsid w:val="00F51C32"/>
    <w:rsid w:val="00F61774"/>
    <w:rsid w:val="00F62070"/>
    <w:rsid w:val="00F67990"/>
    <w:rsid w:val="00F86443"/>
    <w:rsid w:val="00F86C15"/>
    <w:rsid w:val="00F94601"/>
    <w:rsid w:val="00FB3700"/>
    <w:rsid w:val="00FC57EB"/>
    <w:rsid w:val="00FD684D"/>
    <w:rsid w:val="00FF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 w:type="table" w:styleId="TableGrid">
    <w:name w:val="Table Grid"/>
    <w:basedOn w:val="TableNormal"/>
    <w:rsid w:val="00BD491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F0BF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647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s>
</file>

<file path=word/webSettings.xml><?xml version="1.0" encoding="utf-8"?>
<w:webSettings xmlns:r="http://schemas.openxmlformats.org/officeDocument/2006/relationships" xmlns:w="http://schemas.openxmlformats.org/wordprocessingml/2006/main">
  <w:divs>
    <w:div w:id="241185757">
      <w:bodyDiv w:val="1"/>
      <w:marLeft w:val="0"/>
      <w:marRight w:val="0"/>
      <w:marTop w:val="0"/>
      <w:marBottom w:val="0"/>
      <w:divBdr>
        <w:top w:val="none" w:sz="0" w:space="0" w:color="auto"/>
        <w:left w:val="none" w:sz="0" w:space="0" w:color="auto"/>
        <w:bottom w:val="none" w:sz="0" w:space="0" w:color="auto"/>
        <w:right w:val="none" w:sz="0" w:space="0" w:color="auto"/>
      </w:divBdr>
    </w:div>
    <w:div w:id="256181858">
      <w:bodyDiv w:val="1"/>
      <w:marLeft w:val="0"/>
      <w:marRight w:val="0"/>
      <w:marTop w:val="0"/>
      <w:marBottom w:val="0"/>
      <w:divBdr>
        <w:top w:val="none" w:sz="0" w:space="0" w:color="auto"/>
        <w:left w:val="none" w:sz="0" w:space="0" w:color="auto"/>
        <w:bottom w:val="none" w:sz="0" w:space="0" w:color="auto"/>
        <w:right w:val="none" w:sz="0" w:space="0" w:color="auto"/>
      </w:divBdr>
    </w:div>
    <w:div w:id="626010553">
      <w:bodyDiv w:val="1"/>
      <w:marLeft w:val="0"/>
      <w:marRight w:val="0"/>
      <w:marTop w:val="0"/>
      <w:marBottom w:val="0"/>
      <w:divBdr>
        <w:top w:val="none" w:sz="0" w:space="0" w:color="auto"/>
        <w:left w:val="none" w:sz="0" w:space="0" w:color="auto"/>
        <w:bottom w:val="none" w:sz="0" w:space="0" w:color="auto"/>
        <w:right w:val="none" w:sz="0" w:space="0" w:color="auto"/>
      </w:divBdr>
    </w:div>
    <w:div w:id="890768811">
      <w:bodyDiv w:val="1"/>
      <w:marLeft w:val="0"/>
      <w:marRight w:val="0"/>
      <w:marTop w:val="0"/>
      <w:marBottom w:val="0"/>
      <w:divBdr>
        <w:top w:val="none" w:sz="0" w:space="0" w:color="auto"/>
        <w:left w:val="none" w:sz="0" w:space="0" w:color="auto"/>
        <w:bottom w:val="none" w:sz="0" w:space="0" w:color="auto"/>
        <w:right w:val="none" w:sz="0" w:space="0" w:color="auto"/>
      </w:divBdr>
    </w:div>
    <w:div w:id="913316356">
      <w:bodyDiv w:val="1"/>
      <w:marLeft w:val="0"/>
      <w:marRight w:val="0"/>
      <w:marTop w:val="0"/>
      <w:marBottom w:val="0"/>
      <w:divBdr>
        <w:top w:val="none" w:sz="0" w:space="0" w:color="auto"/>
        <w:left w:val="none" w:sz="0" w:space="0" w:color="auto"/>
        <w:bottom w:val="none" w:sz="0" w:space="0" w:color="auto"/>
        <w:right w:val="none" w:sz="0" w:space="0" w:color="auto"/>
      </w:divBdr>
    </w:div>
    <w:div w:id="1393776182">
      <w:bodyDiv w:val="1"/>
      <w:marLeft w:val="0"/>
      <w:marRight w:val="0"/>
      <w:marTop w:val="0"/>
      <w:marBottom w:val="0"/>
      <w:divBdr>
        <w:top w:val="none" w:sz="0" w:space="0" w:color="auto"/>
        <w:left w:val="none" w:sz="0" w:space="0" w:color="auto"/>
        <w:bottom w:val="none" w:sz="0" w:space="0" w:color="auto"/>
        <w:right w:val="none" w:sz="0" w:space="0" w:color="auto"/>
      </w:divBdr>
      <w:divsChild>
        <w:div w:id="389161120">
          <w:marLeft w:val="0"/>
          <w:marRight w:val="0"/>
          <w:marTop w:val="0"/>
          <w:marBottom w:val="0"/>
          <w:divBdr>
            <w:top w:val="none" w:sz="0" w:space="0" w:color="auto"/>
            <w:left w:val="none" w:sz="0" w:space="0" w:color="auto"/>
            <w:bottom w:val="none" w:sz="0" w:space="0" w:color="auto"/>
            <w:right w:val="none" w:sz="0" w:space="0" w:color="auto"/>
          </w:divBdr>
        </w:div>
        <w:div w:id="955864519">
          <w:marLeft w:val="0"/>
          <w:marRight w:val="0"/>
          <w:marTop w:val="0"/>
          <w:marBottom w:val="0"/>
          <w:divBdr>
            <w:top w:val="none" w:sz="0" w:space="0" w:color="auto"/>
            <w:left w:val="none" w:sz="0" w:space="0" w:color="auto"/>
            <w:bottom w:val="none" w:sz="0" w:space="0" w:color="auto"/>
            <w:right w:val="none" w:sz="0" w:space="0" w:color="auto"/>
          </w:divBdr>
        </w:div>
      </w:divsChild>
    </w:div>
    <w:div w:id="1723559538">
      <w:bodyDiv w:val="1"/>
      <w:marLeft w:val="0"/>
      <w:marRight w:val="0"/>
      <w:marTop w:val="0"/>
      <w:marBottom w:val="0"/>
      <w:divBdr>
        <w:top w:val="none" w:sz="0" w:space="0" w:color="auto"/>
        <w:left w:val="none" w:sz="0" w:space="0" w:color="auto"/>
        <w:bottom w:val="none" w:sz="0" w:space="0" w:color="auto"/>
        <w:right w:val="none" w:sz="0" w:space="0" w:color="auto"/>
      </w:divBdr>
    </w:div>
    <w:div w:id="1785078292">
      <w:bodyDiv w:val="1"/>
      <w:marLeft w:val="0"/>
      <w:marRight w:val="0"/>
      <w:marTop w:val="0"/>
      <w:marBottom w:val="0"/>
      <w:divBdr>
        <w:top w:val="none" w:sz="0" w:space="0" w:color="auto"/>
        <w:left w:val="none" w:sz="0" w:space="0" w:color="auto"/>
        <w:bottom w:val="none" w:sz="0" w:space="0" w:color="auto"/>
        <w:right w:val="none" w:sz="0" w:space="0" w:color="auto"/>
      </w:divBdr>
      <w:divsChild>
        <w:div w:id="676349113">
          <w:marLeft w:val="0"/>
          <w:marRight w:val="0"/>
          <w:marTop w:val="0"/>
          <w:marBottom w:val="0"/>
          <w:divBdr>
            <w:top w:val="none" w:sz="0" w:space="0" w:color="auto"/>
            <w:left w:val="none" w:sz="0" w:space="0" w:color="auto"/>
            <w:bottom w:val="none" w:sz="0" w:space="0" w:color="auto"/>
            <w:right w:val="none" w:sz="0" w:space="0" w:color="auto"/>
          </w:divBdr>
        </w:div>
        <w:div w:id="289633805">
          <w:marLeft w:val="0"/>
          <w:marRight w:val="0"/>
          <w:marTop w:val="0"/>
          <w:marBottom w:val="0"/>
          <w:divBdr>
            <w:top w:val="none" w:sz="0" w:space="0" w:color="auto"/>
            <w:left w:val="none" w:sz="0" w:space="0" w:color="auto"/>
            <w:bottom w:val="none" w:sz="0" w:space="0" w:color="auto"/>
            <w:right w:val="none" w:sz="0" w:space="0" w:color="auto"/>
          </w:divBdr>
        </w:div>
      </w:divsChild>
    </w:div>
    <w:div w:id="1853377377">
      <w:bodyDiv w:val="1"/>
      <w:marLeft w:val="0"/>
      <w:marRight w:val="0"/>
      <w:marTop w:val="0"/>
      <w:marBottom w:val="0"/>
      <w:divBdr>
        <w:top w:val="none" w:sz="0" w:space="0" w:color="auto"/>
        <w:left w:val="none" w:sz="0" w:space="0" w:color="auto"/>
        <w:bottom w:val="none" w:sz="0" w:space="0" w:color="auto"/>
        <w:right w:val="none" w:sz="0" w:space="0" w:color="auto"/>
      </w:divBdr>
    </w:div>
    <w:div w:id="19246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1480-6E39-4B63-A71A-92D3D5B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TamNguyen</cp:lastModifiedBy>
  <cp:revision>8</cp:revision>
  <cp:lastPrinted>2017-03-28T03:38:00Z</cp:lastPrinted>
  <dcterms:created xsi:type="dcterms:W3CDTF">2017-04-24T03:19:00Z</dcterms:created>
  <dcterms:modified xsi:type="dcterms:W3CDTF">2017-06-07T08:02:00Z</dcterms:modified>
</cp:coreProperties>
</file>